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A3176" w:rsidRPr="00C40A0B" w:rsidRDefault="00CA3176" w:rsidP="00237B11">
      <w:pPr>
        <w:rPr>
          <w:rFonts w:ascii="Lato" w:hAnsi="Lato"/>
          <w:color w:val="595959" w:themeColor="text1" w:themeTint="A6"/>
          <w:sz w:val="10"/>
        </w:rPr>
      </w:pPr>
      <w:bookmarkStart w:id="0" w:name="_GoBack"/>
      <w:bookmarkEnd w:id="0"/>
    </w:p>
    <w:p w:rsidR="00C40A0B" w:rsidRPr="00146214" w:rsidRDefault="00C40A0B" w:rsidP="00DE635E">
      <w:pPr>
        <w:spacing w:beforeLines="60" w:before="144" w:afterLines="60" w:after="144" w:line="240" w:lineRule="auto"/>
        <w:rPr>
          <w:rFonts w:ascii="Lato" w:hAnsi="Lato"/>
          <w:b/>
          <w:color w:val="404040" w:themeColor="text1" w:themeTint="BF"/>
          <w:sz w:val="28"/>
          <w:szCs w:val="28"/>
        </w:rPr>
      </w:pPr>
      <w:r w:rsidRPr="00146214">
        <w:rPr>
          <w:rFonts w:ascii="Lato" w:hAnsi="Lato"/>
          <w:b/>
          <w:color w:val="404040" w:themeColor="text1" w:themeTint="BF"/>
          <w:sz w:val="28"/>
          <w:szCs w:val="28"/>
        </w:rPr>
        <w:t xml:space="preserve">Contact us for more information: </w:t>
      </w:r>
    </w:p>
    <w:p w:rsidR="004D5856" w:rsidRPr="00C40A0B" w:rsidRDefault="00C40A0B" w:rsidP="004D5856">
      <w:pPr>
        <w:spacing w:after="0" w:line="240" w:lineRule="auto"/>
        <w:rPr>
          <w:rFonts w:ascii="Lato" w:hAnsi="Lato"/>
          <w:color w:val="404040" w:themeColor="text1" w:themeTint="BF"/>
          <w:sz w:val="24"/>
          <w:szCs w:val="24"/>
        </w:rPr>
      </w:pPr>
      <w:r w:rsidRPr="00C40A0B">
        <w:rPr>
          <w:rFonts w:ascii="Lato" w:hAnsi="Lato"/>
          <w:color w:val="404040" w:themeColor="text1" w:themeTint="BF"/>
          <w:sz w:val="24"/>
          <w:szCs w:val="24"/>
        </w:rPr>
        <w:t xml:space="preserve">Robyn </w:t>
      </w:r>
      <w:r w:rsidR="008444D6">
        <w:rPr>
          <w:rFonts w:ascii="Lato" w:hAnsi="Lato"/>
          <w:color w:val="404040" w:themeColor="text1" w:themeTint="BF"/>
          <w:sz w:val="24"/>
          <w:szCs w:val="24"/>
        </w:rPr>
        <w:t xml:space="preserve">- </w:t>
      </w:r>
      <w:hyperlink r:id="rId7" w:history="1">
        <w:r w:rsidRPr="00C40A0B">
          <w:rPr>
            <w:rStyle w:val="Hyperlink"/>
            <w:rFonts w:ascii="Lato" w:hAnsi="Lato"/>
            <w:color w:val="404040" w:themeColor="text1" w:themeTint="BF"/>
            <w:sz w:val="24"/>
            <w:szCs w:val="24"/>
          </w:rPr>
          <w:t>rellison@ncb.org.uk</w:t>
        </w:r>
      </w:hyperlink>
      <w:r w:rsidR="004D5856">
        <w:rPr>
          <w:rStyle w:val="Hyperlink"/>
          <w:rFonts w:ascii="Lato" w:hAnsi="Lato"/>
          <w:color w:val="404040" w:themeColor="text1" w:themeTint="BF"/>
          <w:sz w:val="24"/>
          <w:szCs w:val="24"/>
        </w:rPr>
        <w:t xml:space="preserve"> </w:t>
      </w:r>
      <w:r w:rsidR="004D5856" w:rsidRPr="002D44BD">
        <w:rPr>
          <w:rFonts w:ascii="Lato" w:hAnsi="Lato" w:cs="Arial"/>
        </w:rPr>
        <w:t>020 7843 6441</w:t>
      </w:r>
    </w:p>
    <w:p w:rsidR="004D5856" w:rsidRPr="00DE635E" w:rsidRDefault="004D5856" w:rsidP="004D5856">
      <w:pPr>
        <w:spacing w:after="0" w:line="240" w:lineRule="auto"/>
        <w:rPr>
          <w:rFonts w:ascii="Lato" w:hAnsi="Lato"/>
          <w:color w:val="404040" w:themeColor="text1" w:themeTint="BF"/>
          <w:sz w:val="24"/>
          <w:szCs w:val="24"/>
        </w:rPr>
      </w:pPr>
      <w:r w:rsidRPr="00C40A0B">
        <w:rPr>
          <w:rFonts w:ascii="Lato" w:hAnsi="Lato"/>
          <w:color w:val="404040" w:themeColor="text1" w:themeTint="BF"/>
          <w:sz w:val="24"/>
          <w:szCs w:val="24"/>
        </w:rPr>
        <w:t xml:space="preserve">Matt </w:t>
      </w:r>
      <w:r>
        <w:rPr>
          <w:rFonts w:ascii="Lato" w:hAnsi="Lato"/>
          <w:color w:val="404040" w:themeColor="text1" w:themeTint="BF"/>
          <w:sz w:val="24"/>
          <w:szCs w:val="24"/>
        </w:rPr>
        <w:t xml:space="preserve">- </w:t>
      </w:r>
      <w:hyperlink r:id="rId8" w:history="1">
        <w:r w:rsidRPr="00C40A0B">
          <w:rPr>
            <w:rStyle w:val="Hyperlink"/>
            <w:rFonts w:ascii="Lato" w:hAnsi="Lato"/>
            <w:color w:val="404040" w:themeColor="text1" w:themeTint="BF"/>
            <w:sz w:val="24"/>
            <w:szCs w:val="24"/>
          </w:rPr>
          <w:t>matt.blow@youngminds.org.uk</w:t>
        </w:r>
      </w:hyperlink>
      <w:r w:rsidRPr="00C40A0B">
        <w:rPr>
          <w:rFonts w:ascii="Lato" w:hAnsi="Lato"/>
          <w:color w:val="404040" w:themeColor="text1" w:themeTint="BF"/>
          <w:sz w:val="24"/>
          <w:szCs w:val="24"/>
        </w:rPr>
        <w:t xml:space="preserve"> </w:t>
      </w:r>
      <w:r>
        <w:rPr>
          <w:rFonts w:ascii="Lato" w:hAnsi="Lato"/>
          <w:color w:val="404040" w:themeColor="text1" w:themeTint="BF"/>
          <w:sz w:val="24"/>
          <w:szCs w:val="24"/>
        </w:rPr>
        <w:t xml:space="preserve">/ </w:t>
      </w:r>
      <w:r w:rsidRPr="002D44BD">
        <w:rPr>
          <w:rFonts w:ascii="Lato" w:hAnsi="Lato" w:cs="Arial"/>
          <w:color w:val="000000"/>
        </w:rPr>
        <w:t>0203 861 2107</w:t>
      </w:r>
      <w:r>
        <w:rPr>
          <w:rFonts w:ascii="Arial" w:hAnsi="Arial" w:cs="Arial"/>
          <w:color w:val="000000"/>
        </w:rPr>
        <w:t xml:space="preserve"> </w:t>
      </w:r>
    </w:p>
    <w:p w:rsidR="00C40A0B" w:rsidRPr="00146214" w:rsidRDefault="00C40A0B" w:rsidP="00DE635E">
      <w:pPr>
        <w:spacing w:beforeLines="60" w:before="144" w:afterLines="60" w:after="144" w:line="240" w:lineRule="auto"/>
        <w:rPr>
          <w:rFonts w:ascii="Lato" w:hAnsi="Lato"/>
          <w:b/>
          <w:color w:val="404040" w:themeColor="text1" w:themeTint="BF"/>
          <w:sz w:val="32"/>
          <w:szCs w:val="32"/>
        </w:rPr>
      </w:pPr>
      <w:r w:rsidRPr="00C40A0B">
        <w:rPr>
          <w:rFonts w:ascii="Lato" w:hAnsi="Lato"/>
          <w:b/>
          <w:color w:val="404040" w:themeColor="text1" w:themeTint="BF"/>
          <w:sz w:val="32"/>
          <w:szCs w:val="32"/>
        </w:rPr>
        <w:t xml:space="preserve">We are calling for a change in legislation that would rebalance the education system so that schools have the resource they need to promote wellbeing and tackle poor mental health.  </w:t>
      </w:r>
    </w:p>
    <w:p w:rsidR="00C40A0B" w:rsidRPr="00DE635E" w:rsidRDefault="00C40A0B" w:rsidP="00DE635E">
      <w:pPr>
        <w:spacing w:beforeLines="60" w:before="144" w:afterLines="60" w:after="144" w:line="240" w:lineRule="auto"/>
        <w:rPr>
          <w:rFonts w:ascii="Lato" w:hAnsi="Lato"/>
          <w:b/>
          <w:color w:val="404040" w:themeColor="text1" w:themeTint="BF"/>
        </w:rPr>
      </w:pPr>
      <w:r w:rsidRPr="00DE635E">
        <w:rPr>
          <w:rFonts w:ascii="Lato" w:hAnsi="Lato"/>
          <w:b/>
          <w:color w:val="404040" w:themeColor="text1" w:themeTint="BF"/>
        </w:rPr>
        <w:t>There is an escalating mental health crisis in our classrooms:</w:t>
      </w:r>
    </w:p>
    <w:p w:rsidR="00C40A0B" w:rsidRPr="00DE635E" w:rsidRDefault="00C40A0B" w:rsidP="00DE635E">
      <w:pPr>
        <w:pStyle w:val="ListParagraph"/>
        <w:numPr>
          <w:ilvl w:val="0"/>
          <w:numId w:val="11"/>
        </w:numPr>
        <w:spacing w:beforeLines="60" w:before="144" w:afterLines="60" w:after="144"/>
        <w:contextualSpacing/>
        <w:rPr>
          <w:rFonts w:ascii="Lato" w:hAnsi="Lato"/>
          <w:color w:val="404040" w:themeColor="text1" w:themeTint="BF"/>
        </w:rPr>
      </w:pPr>
      <w:r w:rsidRPr="00DE635E">
        <w:rPr>
          <w:rFonts w:ascii="Lato" w:hAnsi="Lato"/>
          <w:color w:val="404040" w:themeColor="text1" w:themeTint="BF"/>
        </w:rPr>
        <w:t>Three children in every class have a diagnosable mental health problem</w:t>
      </w:r>
      <w:r w:rsidRPr="00DE635E">
        <w:rPr>
          <w:rStyle w:val="FootnoteReference"/>
          <w:rFonts w:ascii="Lato" w:hAnsi="Lato"/>
          <w:color w:val="404040" w:themeColor="text1" w:themeTint="BF"/>
        </w:rPr>
        <w:footnoteReference w:id="1"/>
      </w:r>
      <w:r w:rsidRPr="00DE635E">
        <w:rPr>
          <w:rFonts w:ascii="Lato" w:hAnsi="Lato"/>
          <w:color w:val="404040" w:themeColor="text1" w:themeTint="BF"/>
        </w:rPr>
        <w:t xml:space="preserve">; </w:t>
      </w:r>
    </w:p>
    <w:p w:rsidR="00C40A0B" w:rsidRPr="00DE635E" w:rsidRDefault="00C40A0B" w:rsidP="00DE635E">
      <w:pPr>
        <w:pStyle w:val="ListParagraph"/>
        <w:numPr>
          <w:ilvl w:val="0"/>
          <w:numId w:val="11"/>
        </w:numPr>
        <w:spacing w:beforeLines="60" w:before="144" w:afterLines="60" w:after="144"/>
        <w:contextualSpacing/>
        <w:rPr>
          <w:rFonts w:ascii="Lato" w:hAnsi="Lato"/>
          <w:color w:val="404040" w:themeColor="text1" w:themeTint="BF"/>
        </w:rPr>
      </w:pPr>
      <w:r w:rsidRPr="00DE635E">
        <w:rPr>
          <w:rFonts w:ascii="Lato" w:hAnsi="Lato"/>
          <w:color w:val="404040" w:themeColor="text1" w:themeTint="BF"/>
        </w:rPr>
        <w:t>One in twelve young people deliberately self-harms</w:t>
      </w:r>
      <w:r w:rsidRPr="00DE635E">
        <w:rPr>
          <w:rStyle w:val="FootnoteReference"/>
          <w:rFonts w:ascii="Lato" w:hAnsi="Lato"/>
          <w:color w:val="404040" w:themeColor="text1" w:themeTint="BF"/>
        </w:rPr>
        <w:footnoteReference w:id="2"/>
      </w:r>
      <w:r w:rsidRPr="00DE635E">
        <w:rPr>
          <w:rFonts w:ascii="Lato" w:hAnsi="Lato"/>
          <w:color w:val="404040" w:themeColor="text1" w:themeTint="BF"/>
        </w:rPr>
        <w:t>;</w:t>
      </w:r>
    </w:p>
    <w:p w:rsidR="00C40A0B" w:rsidRPr="00DE635E" w:rsidRDefault="00C40A0B" w:rsidP="00DE635E">
      <w:pPr>
        <w:pStyle w:val="ListParagraph"/>
        <w:numPr>
          <w:ilvl w:val="0"/>
          <w:numId w:val="11"/>
        </w:numPr>
        <w:spacing w:beforeLines="60" w:before="144" w:afterLines="60" w:after="144"/>
        <w:contextualSpacing/>
        <w:rPr>
          <w:rFonts w:ascii="Lato" w:hAnsi="Lato"/>
          <w:color w:val="404040" w:themeColor="text1" w:themeTint="BF"/>
        </w:rPr>
      </w:pPr>
      <w:r w:rsidRPr="00DE635E">
        <w:rPr>
          <w:rFonts w:ascii="Lato" w:hAnsi="Lato"/>
          <w:color w:val="404040" w:themeColor="text1" w:themeTint="BF"/>
        </w:rPr>
        <w:t>Rates of depression and anxiety in teenagers have increased by 70% in the past 25 years</w:t>
      </w:r>
      <w:r w:rsidRPr="00DE635E">
        <w:rPr>
          <w:rStyle w:val="FootnoteReference"/>
          <w:rFonts w:ascii="Lato" w:hAnsi="Lato"/>
          <w:color w:val="404040" w:themeColor="text1" w:themeTint="BF"/>
        </w:rPr>
        <w:footnoteReference w:id="3"/>
      </w:r>
      <w:r w:rsidRPr="00DE635E">
        <w:rPr>
          <w:rFonts w:ascii="Lato" w:hAnsi="Lato"/>
          <w:color w:val="404040" w:themeColor="text1" w:themeTint="BF"/>
        </w:rPr>
        <w:t xml:space="preserve">; </w:t>
      </w:r>
    </w:p>
    <w:p w:rsidR="00C40A0B" w:rsidRPr="00DE635E" w:rsidRDefault="00C40A0B" w:rsidP="00DE635E">
      <w:pPr>
        <w:pStyle w:val="ListParagraph"/>
        <w:numPr>
          <w:ilvl w:val="0"/>
          <w:numId w:val="11"/>
        </w:numPr>
        <w:spacing w:beforeLines="60" w:before="144" w:afterLines="60" w:after="144"/>
        <w:contextualSpacing/>
        <w:rPr>
          <w:rFonts w:ascii="Lato" w:hAnsi="Lato"/>
          <w:color w:val="404040" w:themeColor="text1" w:themeTint="BF"/>
        </w:rPr>
      </w:pPr>
      <w:r w:rsidRPr="00DE635E">
        <w:rPr>
          <w:rFonts w:ascii="Lato" w:hAnsi="Lato"/>
          <w:color w:val="404040" w:themeColor="text1" w:themeTint="BF"/>
        </w:rPr>
        <w:t>School leaders have reported a dramatic increase in the number of students suffering from mental health and wellbeing issues</w:t>
      </w:r>
      <w:r w:rsidRPr="00DE635E">
        <w:rPr>
          <w:rStyle w:val="FootnoteReference"/>
          <w:rFonts w:ascii="Lato" w:hAnsi="Lato"/>
          <w:color w:val="404040" w:themeColor="text1" w:themeTint="BF"/>
        </w:rPr>
        <w:footnoteReference w:id="4"/>
      </w:r>
      <w:r w:rsidRPr="00DE635E">
        <w:rPr>
          <w:rFonts w:ascii="Lato" w:hAnsi="Lato"/>
          <w:color w:val="404040" w:themeColor="text1" w:themeTint="BF"/>
        </w:rPr>
        <w:t>; and</w:t>
      </w:r>
    </w:p>
    <w:p w:rsidR="00C40A0B" w:rsidRPr="00DE635E" w:rsidRDefault="00C40A0B" w:rsidP="00DE635E">
      <w:pPr>
        <w:pStyle w:val="ListParagraph"/>
        <w:numPr>
          <w:ilvl w:val="0"/>
          <w:numId w:val="11"/>
        </w:numPr>
        <w:spacing w:beforeLines="60" w:before="144" w:afterLines="60" w:after="144"/>
        <w:contextualSpacing/>
        <w:rPr>
          <w:rFonts w:ascii="Lato" w:hAnsi="Lato"/>
          <w:color w:val="404040" w:themeColor="text1" w:themeTint="BF"/>
        </w:rPr>
      </w:pPr>
      <w:r w:rsidRPr="00DE635E">
        <w:rPr>
          <w:rFonts w:ascii="Lato" w:hAnsi="Lato"/>
          <w:color w:val="404040" w:themeColor="text1" w:themeTint="BF"/>
        </w:rPr>
        <w:t>55% of teachers suggest there has been a large increase in anxiety and stress amongst students.</w:t>
      </w:r>
      <w:r w:rsidRPr="00DE635E">
        <w:rPr>
          <w:rStyle w:val="FootnoteReference"/>
          <w:rFonts w:ascii="Lato" w:hAnsi="Lato"/>
          <w:color w:val="404040" w:themeColor="text1" w:themeTint="BF"/>
        </w:rPr>
        <w:footnoteReference w:id="5"/>
      </w:r>
    </w:p>
    <w:p w:rsidR="00C40A0B" w:rsidRPr="00C40A0B" w:rsidRDefault="00C40A0B" w:rsidP="00DE635E">
      <w:pPr>
        <w:spacing w:beforeLines="60" w:before="144" w:afterLines="60" w:after="144" w:line="240" w:lineRule="auto"/>
        <w:rPr>
          <w:rFonts w:ascii="Lato" w:hAnsi="Lato"/>
          <w:b/>
          <w:color w:val="404040" w:themeColor="text1" w:themeTint="BF"/>
          <w:sz w:val="32"/>
          <w:szCs w:val="32"/>
        </w:rPr>
      </w:pPr>
      <w:r w:rsidRPr="00C40A0B">
        <w:rPr>
          <w:rFonts w:ascii="Lato" w:hAnsi="Lato"/>
          <w:b/>
          <w:color w:val="404040" w:themeColor="text1" w:themeTint="BF"/>
          <w:sz w:val="32"/>
          <w:szCs w:val="32"/>
        </w:rPr>
        <w:t xml:space="preserve">We need your help to tackle this crisis head on.  </w:t>
      </w:r>
    </w:p>
    <w:p w:rsidR="00C40A0B" w:rsidRPr="00DE635E" w:rsidRDefault="00C40A0B" w:rsidP="00DE635E">
      <w:pPr>
        <w:spacing w:beforeLines="60" w:before="144" w:afterLines="60" w:after="144" w:line="240" w:lineRule="auto"/>
        <w:rPr>
          <w:rFonts w:ascii="Lato" w:hAnsi="Lato" w:cs="Arial"/>
          <w:color w:val="404040" w:themeColor="text1" w:themeTint="BF"/>
        </w:rPr>
      </w:pPr>
      <w:r w:rsidRPr="00DE635E">
        <w:rPr>
          <w:rFonts w:ascii="Lato" w:hAnsi="Lato" w:cs="Arial"/>
          <w:color w:val="404040" w:themeColor="text1" w:themeTint="BF"/>
        </w:rPr>
        <w:t xml:space="preserve">A clear statutory duty on all schools to promote good mental health will drive transformative change and create the right balance between academic achievement and wellbeing for all students in our education system.  </w:t>
      </w:r>
    </w:p>
    <w:p w:rsidR="00C40A0B" w:rsidRPr="00C40A0B" w:rsidRDefault="00C40A0B" w:rsidP="00DE635E">
      <w:pPr>
        <w:spacing w:beforeLines="60" w:before="144" w:afterLines="60" w:after="144" w:line="240" w:lineRule="auto"/>
        <w:rPr>
          <w:rFonts w:ascii="Lato" w:hAnsi="Lato"/>
          <w:b/>
          <w:color w:val="404040" w:themeColor="text1" w:themeTint="BF"/>
          <w:sz w:val="32"/>
          <w:szCs w:val="32"/>
        </w:rPr>
      </w:pPr>
      <w:r w:rsidRPr="00C40A0B">
        <w:rPr>
          <w:rFonts w:ascii="Lato" w:hAnsi="Lato"/>
          <w:b/>
          <w:color w:val="404040" w:themeColor="text1" w:themeTint="BF"/>
          <w:sz w:val="32"/>
          <w:szCs w:val="32"/>
        </w:rPr>
        <w:lastRenderedPageBreak/>
        <w:t xml:space="preserve">Schools must play a crucial role in promoting wellbeing. </w:t>
      </w:r>
    </w:p>
    <w:p w:rsidR="00C40A0B" w:rsidRPr="00DE635E" w:rsidRDefault="00C40A0B" w:rsidP="00DE635E">
      <w:pPr>
        <w:spacing w:beforeLines="60" w:before="144" w:afterLines="60" w:after="144" w:line="240" w:lineRule="auto"/>
        <w:rPr>
          <w:rFonts w:ascii="Lato" w:hAnsi="Lato"/>
          <w:color w:val="404040" w:themeColor="text1" w:themeTint="BF"/>
        </w:rPr>
      </w:pPr>
      <w:r w:rsidRPr="00DE635E">
        <w:rPr>
          <w:rFonts w:ascii="Lato" w:hAnsi="Lato"/>
          <w:color w:val="404040" w:themeColor="text1" w:themeTint="BF"/>
        </w:rPr>
        <w:t xml:space="preserve">The social and emotional skills, knowledge and behaviours that young people learn in the classroom can help them to build resilience and set the pattern for how they will manage their mental health throughout their lives. </w:t>
      </w:r>
    </w:p>
    <w:p w:rsidR="00C40A0B" w:rsidRPr="00DE635E" w:rsidRDefault="00C40A0B" w:rsidP="00DE635E">
      <w:pPr>
        <w:spacing w:beforeLines="60" w:before="144" w:afterLines="60" w:after="144" w:line="240" w:lineRule="auto"/>
        <w:rPr>
          <w:rFonts w:ascii="Lato" w:hAnsi="Lato"/>
          <w:color w:val="404040" w:themeColor="text1" w:themeTint="BF"/>
        </w:rPr>
      </w:pPr>
      <w:r w:rsidRPr="00DE635E">
        <w:rPr>
          <w:rFonts w:ascii="Lato" w:hAnsi="Lato"/>
          <w:color w:val="404040" w:themeColor="text1" w:themeTint="BF"/>
        </w:rPr>
        <w:t>Recent surveys conducted by YoungMinds found that:</w:t>
      </w:r>
    </w:p>
    <w:p w:rsidR="00C40A0B" w:rsidRPr="00DE635E" w:rsidRDefault="00C40A0B" w:rsidP="00DE635E">
      <w:pPr>
        <w:pStyle w:val="ListParagraph"/>
        <w:numPr>
          <w:ilvl w:val="0"/>
          <w:numId w:val="14"/>
        </w:numPr>
        <w:spacing w:beforeLines="60" w:before="144" w:afterLines="60" w:after="144"/>
        <w:contextualSpacing/>
        <w:rPr>
          <w:rFonts w:ascii="Lato" w:hAnsi="Lato"/>
          <w:b/>
          <w:color w:val="404040" w:themeColor="text1" w:themeTint="BF"/>
        </w:rPr>
      </w:pPr>
      <w:r w:rsidRPr="00DE635E">
        <w:rPr>
          <w:rFonts w:ascii="Lato" w:hAnsi="Lato"/>
          <w:color w:val="404040" w:themeColor="text1" w:themeTint="BF"/>
        </w:rPr>
        <w:t xml:space="preserve">More than 90% of parents think schools have a duty to support the wellbeing and mental health of students; </w:t>
      </w:r>
    </w:p>
    <w:p w:rsidR="00C40A0B" w:rsidRPr="00DE635E" w:rsidRDefault="00C40A0B" w:rsidP="00DE635E">
      <w:pPr>
        <w:pStyle w:val="ListParagraph"/>
        <w:numPr>
          <w:ilvl w:val="0"/>
          <w:numId w:val="14"/>
        </w:numPr>
        <w:spacing w:beforeLines="60" w:before="144" w:afterLines="60" w:after="144"/>
        <w:contextualSpacing/>
        <w:rPr>
          <w:rFonts w:ascii="Lato" w:hAnsi="Lato"/>
          <w:b/>
          <w:color w:val="404040" w:themeColor="text1" w:themeTint="BF"/>
        </w:rPr>
      </w:pPr>
      <w:r w:rsidRPr="00DE635E">
        <w:rPr>
          <w:rFonts w:ascii="Lato" w:hAnsi="Lato"/>
          <w:color w:val="404040" w:themeColor="text1" w:themeTint="BF"/>
        </w:rPr>
        <w:t>82% of teachers said that the focus on exams has become disproportionate to the overall wellbeing of their students; and</w:t>
      </w:r>
    </w:p>
    <w:p w:rsidR="00C40A0B" w:rsidRPr="00DE635E" w:rsidRDefault="00C40A0B" w:rsidP="00DE635E">
      <w:pPr>
        <w:pStyle w:val="ListParagraph"/>
        <w:numPr>
          <w:ilvl w:val="0"/>
          <w:numId w:val="14"/>
        </w:numPr>
        <w:spacing w:beforeLines="60" w:before="144" w:afterLines="60" w:after="144"/>
        <w:contextualSpacing/>
        <w:rPr>
          <w:rFonts w:ascii="Lato" w:hAnsi="Lato"/>
          <w:b/>
          <w:color w:val="404040" w:themeColor="text1" w:themeTint="BF"/>
        </w:rPr>
      </w:pPr>
      <w:r w:rsidRPr="00DE635E">
        <w:rPr>
          <w:rFonts w:ascii="Lato" w:hAnsi="Lato"/>
          <w:color w:val="404040" w:themeColor="text1" w:themeTint="BF"/>
        </w:rPr>
        <w:t>90% of the young people surveyed said that they would like mental health to be more important to their school or college.</w:t>
      </w:r>
      <w:r w:rsidRPr="00DE635E">
        <w:rPr>
          <w:rStyle w:val="FootnoteReference"/>
          <w:rFonts w:ascii="Lato" w:hAnsi="Lato"/>
          <w:color w:val="404040" w:themeColor="text1" w:themeTint="BF"/>
        </w:rPr>
        <w:footnoteReference w:id="6"/>
      </w:r>
    </w:p>
    <w:p w:rsidR="00DE635E" w:rsidRDefault="00DE635E" w:rsidP="00DE635E">
      <w:pPr>
        <w:spacing w:beforeLines="60" w:before="144" w:afterLines="60" w:after="144" w:line="240" w:lineRule="auto"/>
        <w:rPr>
          <w:rFonts w:ascii="Lato" w:hAnsi="Lato"/>
          <w:color w:val="404040" w:themeColor="text1" w:themeTint="BF"/>
        </w:rPr>
      </w:pPr>
    </w:p>
    <w:p w:rsidR="00DE635E" w:rsidRDefault="00DE635E" w:rsidP="00DE635E">
      <w:pPr>
        <w:spacing w:beforeLines="60" w:before="144" w:afterLines="60" w:after="144" w:line="240" w:lineRule="auto"/>
        <w:rPr>
          <w:rFonts w:ascii="Lato" w:hAnsi="Lato"/>
          <w:color w:val="404040" w:themeColor="text1" w:themeTint="BF"/>
        </w:rPr>
      </w:pPr>
    </w:p>
    <w:p w:rsidR="00C40A0B" w:rsidRPr="00DE635E" w:rsidRDefault="00C40A0B" w:rsidP="00DE635E">
      <w:pPr>
        <w:spacing w:beforeLines="60" w:before="144" w:afterLines="60" w:after="144" w:line="240" w:lineRule="auto"/>
        <w:rPr>
          <w:rFonts w:ascii="Lato" w:hAnsi="Lato"/>
          <w:color w:val="404040" w:themeColor="text1" w:themeTint="BF"/>
        </w:rPr>
      </w:pPr>
      <w:r w:rsidRPr="00DE635E">
        <w:rPr>
          <w:rFonts w:ascii="Lato" w:hAnsi="Lato"/>
          <w:color w:val="404040" w:themeColor="text1" w:themeTint="BF"/>
        </w:rPr>
        <w:t xml:space="preserve">There is cross-party recognition that schools play a central role in promoting wellbeing and good mental health. However, faced with growing pressures, schools often lack the expertise, training and resource they need to make this a reality.  </w:t>
      </w:r>
    </w:p>
    <w:p w:rsidR="00C40A0B" w:rsidRPr="00DE635E" w:rsidRDefault="00C40A0B" w:rsidP="00DE635E">
      <w:pPr>
        <w:spacing w:beforeLines="60" w:before="144" w:afterLines="60" w:after="144" w:line="240" w:lineRule="auto"/>
        <w:rPr>
          <w:rFonts w:ascii="Lato" w:hAnsi="Lato"/>
          <w:b/>
          <w:color w:val="404040" w:themeColor="text1" w:themeTint="BF"/>
        </w:rPr>
      </w:pPr>
      <w:r w:rsidRPr="00DE635E">
        <w:rPr>
          <w:rFonts w:ascii="Lato" w:hAnsi="Lato"/>
          <w:b/>
          <w:color w:val="404040" w:themeColor="text1" w:themeTint="BF"/>
        </w:rPr>
        <w:t xml:space="preserve">According to the Education and Health Select Committees: </w:t>
      </w:r>
    </w:p>
    <w:p w:rsidR="00C40A0B" w:rsidRPr="00DE635E" w:rsidRDefault="00C40A0B" w:rsidP="00DE635E">
      <w:pPr>
        <w:spacing w:beforeLines="60" w:before="144" w:afterLines="60" w:after="144" w:line="240" w:lineRule="auto"/>
        <w:rPr>
          <w:rFonts w:ascii="Lato" w:hAnsi="Lato"/>
          <w:i/>
          <w:color w:val="404040" w:themeColor="text1" w:themeTint="BF"/>
        </w:rPr>
      </w:pPr>
      <w:r w:rsidRPr="00DE635E">
        <w:rPr>
          <w:rFonts w:ascii="Lato" w:hAnsi="Lato"/>
          <w:i/>
          <w:color w:val="404040" w:themeColor="text1" w:themeTint="BF"/>
        </w:rPr>
        <w:t>“The promotion of well-being cannot be confined to the provision of PSHE classes. To achieve the whole school approach, senior leadership must embed well-being throughout their provision and culture. Doing so will have implications for staffing and training and the balance of provision and delivery of subjects across the curriculum to allow more time to focus on well-being and building resilience. We believe that this would be in the best interests of children and young people.”</w:t>
      </w:r>
      <w:r w:rsidR="00146214" w:rsidRPr="00DE635E">
        <w:rPr>
          <w:rFonts w:ascii="Lato" w:hAnsi="Lato"/>
          <w:i/>
          <w:color w:val="404040" w:themeColor="text1" w:themeTint="BF"/>
        </w:rPr>
        <w:t xml:space="preserve"> </w:t>
      </w:r>
      <w:r w:rsidRPr="00DE635E">
        <w:rPr>
          <w:rFonts w:ascii="Lato" w:hAnsi="Lato"/>
          <w:b/>
          <w:color w:val="404040" w:themeColor="text1" w:themeTint="BF"/>
        </w:rPr>
        <w:t>Children and young people’s mental health —the role of education.</w:t>
      </w:r>
      <w:r w:rsidRPr="00DE635E">
        <w:rPr>
          <w:rStyle w:val="FootnoteReference"/>
          <w:rFonts w:ascii="Lato" w:hAnsi="Lato"/>
          <w:b/>
          <w:color w:val="404040" w:themeColor="text1" w:themeTint="BF"/>
        </w:rPr>
        <w:footnoteReference w:id="7"/>
      </w:r>
    </w:p>
    <w:p w:rsidR="00C40A0B" w:rsidRPr="00146214" w:rsidRDefault="00C40A0B" w:rsidP="00DE635E">
      <w:pPr>
        <w:spacing w:beforeLines="60" w:before="144" w:afterLines="60" w:after="144" w:line="240" w:lineRule="auto"/>
        <w:rPr>
          <w:rFonts w:ascii="Lato" w:hAnsi="Lato"/>
          <w:b/>
          <w:color w:val="404040" w:themeColor="text1" w:themeTint="BF"/>
          <w:sz w:val="32"/>
          <w:szCs w:val="32"/>
        </w:rPr>
      </w:pPr>
      <w:r w:rsidRPr="00146214">
        <w:rPr>
          <w:rFonts w:ascii="Lato" w:hAnsi="Lato"/>
          <w:b/>
          <w:color w:val="404040" w:themeColor="text1" w:themeTint="BF"/>
          <w:sz w:val="32"/>
          <w:szCs w:val="32"/>
        </w:rPr>
        <w:t>Legislation needs updating</w:t>
      </w:r>
      <w:r w:rsidR="00DE635E">
        <w:rPr>
          <w:rFonts w:ascii="Lato" w:hAnsi="Lato"/>
          <w:b/>
          <w:color w:val="404040" w:themeColor="text1" w:themeTint="BF"/>
          <w:sz w:val="32"/>
          <w:szCs w:val="32"/>
        </w:rPr>
        <w:t>.</w:t>
      </w:r>
    </w:p>
    <w:p w:rsidR="00C40A0B" w:rsidRPr="00DE635E" w:rsidRDefault="00C40A0B" w:rsidP="00DE635E">
      <w:pPr>
        <w:spacing w:beforeLines="60" w:before="144" w:afterLines="60" w:after="144" w:line="240" w:lineRule="auto"/>
        <w:rPr>
          <w:rFonts w:ascii="Lato" w:hAnsi="Lato"/>
          <w:color w:val="404040" w:themeColor="text1" w:themeTint="BF"/>
        </w:rPr>
      </w:pPr>
      <w:r w:rsidRPr="00DE635E">
        <w:rPr>
          <w:rFonts w:ascii="Lato" w:hAnsi="Lato"/>
          <w:color w:val="404040" w:themeColor="text1" w:themeTint="BF"/>
        </w:rPr>
        <w:lastRenderedPageBreak/>
        <w:t xml:space="preserve">The proposed Bill clarifies the existing duty on schools to promote wellbeing and good mental health among their pupils.  It also extends the application of this duty to academies as well as maintained schools. The Bill would require the Government to produce statutory guidance based on key principles which all schools must follow.  </w:t>
      </w:r>
    </w:p>
    <w:p w:rsidR="00C40A0B" w:rsidRPr="00DE635E" w:rsidRDefault="00C40A0B" w:rsidP="00DE635E">
      <w:pPr>
        <w:spacing w:beforeLines="60" w:before="144" w:afterLines="60" w:after="144" w:line="240" w:lineRule="auto"/>
        <w:rPr>
          <w:rFonts w:ascii="Lato" w:hAnsi="Lato"/>
          <w:b/>
          <w:bCs/>
          <w:color w:val="404040" w:themeColor="text1" w:themeTint="BF"/>
        </w:rPr>
      </w:pPr>
      <w:r w:rsidRPr="00DE635E">
        <w:rPr>
          <w:rFonts w:ascii="Lato" w:hAnsi="Lato"/>
          <w:b/>
          <w:bCs/>
          <w:color w:val="404040" w:themeColor="text1" w:themeTint="BF"/>
        </w:rPr>
        <w:t xml:space="preserve">There is currently no statutory guidance for schools to inform how they discharge this duty. We know that as a result, not all children benefit from effective provision at school to promote their wellbeing and good mental health. </w:t>
      </w:r>
    </w:p>
    <w:p w:rsidR="00C40A0B" w:rsidRPr="00146214" w:rsidRDefault="00C40A0B" w:rsidP="00DE635E">
      <w:pPr>
        <w:spacing w:beforeLines="60" w:before="144" w:afterLines="60" w:after="144" w:line="240" w:lineRule="auto"/>
        <w:rPr>
          <w:rFonts w:ascii="Lato" w:hAnsi="Lato"/>
          <w:b/>
          <w:color w:val="404040" w:themeColor="text1" w:themeTint="BF"/>
          <w:sz w:val="32"/>
          <w:szCs w:val="32"/>
        </w:rPr>
      </w:pPr>
      <w:r w:rsidRPr="00146214">
        <w:rPr>
          <w:rFonts w:ascii="Lato" w:hAnsi="Lato"/>
          <w:b/>
          <w:color w:val="404040" w:themeColor="text1" w:themeTint="BF"/>
          <w:sz w:val="32"/>
          <w:szCs w:val="32"/>
        </w:rPr>
        <w:t>What could the Bill achieve?</w:t>
      </w:r>
    </w:p>
    <w:p w:rsidR="00C40A0B" w:rsidRPr="00DE635E" w:rsidRDefault="00C40A0B" w:rsidP="00DE635E">
      <w:pPr>
        <w:pStyle w:val="ListParagraph"/>
        <w:numPr>
          <w:ilvl w:val="0"/>
          <w:numId w:val="13"/>
        </w:numPr>
        <w:spacing w:beforeLines="60" w:before="144" w:afterLines="60" w:after="144"/>
        <w:contextualSpacing/>
        <w:rPr>
          <w:rFonts w:ascii="Lato" w:hAnsi="Lato"/>
          <w:b/>
          <w:color w:val="404040" w:themeColor="text1" w:themeTint="BF"/>
          <w:u w:val="single"/>
        </w:rPr>
      </w:pPr>
      <w:r w:rsidRPr="00DE635E">
        <w:rPr>
          <w:rFonts w:ascii="Lato" w:hAnsi="Lato"/>
          <w:color w:val="404040" w:themeColor="text1" w:themeTint="BF"/>
        </w:rPr>
        <w:t xml:space="preserve">Rebalance the education system to enable schools to direct resource towards promoting wellbeing, preventing poor mental health, implementing effective early intervention, and working with specialist health services to support young people with significant needs. </w:t>
      </w:r>
    </w:p>
    <w:p w:rsidR="00C40A0B" w:rsidRPr="00DE635E" w:rsidRDefault="00C40A0B" w:rsidP="00DE635E">
      <w:pPr>
        <w:pStyle w:val="ListParagraph"/>
        <w:numPr>
          <w:ilvl w:val="0"/>
          <w:numId w:val="13"/>
        </w:numPr>
        <w:spacing w:beforeLines="60" w:before="144" w:afterLines="60" w:after="144"/>
        <w:contextualSpacing/>
        <w:rPr>
          <w:rFonts w:ascii="Lato" w:hAnsi="Lato"/>
          <w:b/>
          <w:color w:val="404040" w:themeColor="text1" w:themeTint="BF"/>
          <w:u w:val="single"/>
        </w:rPr>
      </w:pPr>
      <w:r w:rsidRPr="00DE635E">
        <w:rPr>
          <w:rFonts w:ascii="Lato" w:hAnsi="Lato"/>
          <w:color w:val="404040" w:themeColor="text1" w:themeTint="BF"/>
        </w:rPr>
        <w:t xml:space="preserve">Establish a set of core principles to create parity between wellbeing and academic progress.    </w:t>
      </w:r>
    </w:p>
    <w:p w:rsidR="00C40A0B" w:rsidRPr="00DE635E" w:rsidRDefault="00C40A0B" w:rsidP="00DE635E">
      <w:pPr>
        <w:pStyle w:val="ListParagraph"/>
        <w:numPr>
          <w:ilvl w:val="0"/>
          <w:numId w:val="13"/>
        </w:numPr>
        <w:spacing w:beforeLines="60" w:before="144" w:afterLines="60" w:after="144"/>
        <w:contextualSpacing/>
        <w:rPr>
          <w:rFonts w:ascii="Lato" w:hAnsi="Lato"/>
          <w:b/>
          <w:color w:val="404040" w:themeColor="text1" w:themeTint="BF"/>
          <w:u w:val="single"/>
        </w:rPr>
      </w:pPr>
      <w:r w:rsidRPr="00DE635E">
        <w:rPr>
          <w:rFonts w:ascii="Lato" w:hAnsi="Lato"/>
          <w:color w:val="404040" w:themeColor="text1" w:themeTint="BF"/>
        </w:rPr>
        <w:t xml:space="preserve">Drive systemic change to national and local policy. </w:t>
      </w:r>
    </w:p>
    <w:p w:rsidR="00C40A0B" w:rsidRPr="00DE635E" w:rsidRDefault="00C40A0B" w:rsidP="00DE635E">
      <w:pPr>
        <w:pStyle w:val="ListParagraph"/>
        <w:numPr>
          <w:ilvl w:val="0"/>
          <w:numId w:val="13"/>
        </w:numPr>
        <w:spacing w:beforeLines="60" w:before="144" w:afterLines="60" w:after="144"/>
        <w:contextualSpacing/>
        <w:rPr>
          <w:rFonts w:ascii="Lato" w:hAnsi="Lato"/>
          <w:b/>
          <w:color w:val="404040" w:themeColor="text1" w:themeTint="BF"/>
          <w:u w:val="single"/>
        </w:rPr>
      </w:pPr>
      <w:r w:rsidRPr="00DE635E">
        <w:rPr>
          <w:rFonts w:ascii="Lato" w:hAnsi="Lato"/>
          <w:color w:val="404040" w:themeColor="text1" w:themeTint="BF"/>
        </w:rPr>
        <w:t xml:space="preserve">Prioritise wellbeing in school inspections. </w:t>
      </w:r>
    </w:p>
    <w:p w:rsidR="00C40A0B" w:rsidRPr="00DE635E" w:rsidRDefault="00C40A0B" w:rsidP="00DE635E">
      <w:pPr>
        <w:pStyle w:val="ListParagraph"/>
        <w:numPr>
          <w:ilvl w:val="0"/>
          <w:numId w:val="13"/>
        </w:numPr>
        <w:spacing w:beforeLines="60" w:before="144" w:afterLines="60" w:after="144"/>
        <w:contextualSpacing/>
        <w:rPr>
          <w:rFonts w:ascii="Lato" w:hAnsi="Lato"/>
          <w:b/>
          <w:color w:val="404040" w:themeColor="text1" w:themeTint="BF"/>
          <w:u w:val="single"/>
        </w:rPr>
      </w:pPr>
      <w:r w:rsidRPr="00DE635E">
        <w:rPr>
          <w:rFonts w:ascii="Lato" w:hAnsi="Lato"/>
          <w:color w:val="404040" w:themeColor="text1" w:themeTint="BF"/>
        </w:rPr>
        <w:t>Establish wellbeing and mental health as a core component of initial teacher training and ongoing professional development.</w:t>
      </w:r>
    </w:p>
    <w:p w:rsidR="00C40A0B" w:rsidRPr="00DE635E" w:rsidRDefault="00C40A0B" w:rsidP="00DE635E">
      <w:pPr>
        <w:pStyle w:val="ListParagraph"/>
        <w:numPr>
          <w:ilvl w:val="0"/>
          <w:numId w:val="13"/>
        </w:numPr>
        <w:spacing w:beforeLines="60" w:before="144" w:afterLines="60" w:after="144"/>
        <w:contextualSpacing/>
        <w:rPr>
          <w:rFonts w:ascii="Lato" w:hAnsi="Lato"/>
          <w:b/>
          <w:color w:val="404040" w:themeColor="text1" w:themeTint="BF"/>
          <w:u w:val="single"/>
        </w:rPr>
      </w:pPr>
      <w:r w:rsidRPr="00DE635E">
        <w:rPr>
          <w:rFonts w:ascii="Lato" w:hAnsi="Lato"/>
          <w:color w:val="404040" w:themeColor="text1" w:themeTint="BF"/>
        </w:rPr>
        <w:t>Establish mental health and wellbeing as a central part of school improvement and development plans.</w:t>
      </w:r>
    </w:p>
    <w:p w:rsidR="00C40A0B" w:rsidRPr="00186500" w:rsidRDefault="00C40A0B" w:rsidP="00DE635E">
      <w:pPr>
        <w:pStyle w:val="ListParagraph"/>
        <w:numPr>
          <w:ilvl w:val="0"/>
          <w:numId w:val="13"/>
        </w:numPr>
        <w:spacing w:beforeLines="60" w:before="144" w:afterLines="60" w:after="144"/>
        <w:contextualSpacing/>
        <w:rPr>
          <w:rFonts w:ascii="Lato" w:hAnsi="Lato" w:cs="Arial"/>
          <w:b/>
          <w:color w:val="404040" w:themeColor="text1" w:themeTint="BF"/>
        </w:rPr>
      </w:pPr>
      <w:r w:rsidRPr="00DE635E">
        <w:rPr>
          <w:rFonts w:ascii="Lato" w:hAnsi="Lato"/>
          <w:color w:val="404040" w:themeColor="text1" w:themeTint="BF"/>
        </w:rPr>
        <w:t xml:space="preserve">Provide clear guidance to schools on how to deliver a whole school approach to wellbeing and mental health based on effective and recognised interventions. </w:t>
      </w:r>
    </w:p>
    <w:p w:rsidR="00186500" w:rsidRPr="00186500" w:rsidRDefault="00186500" w:rsidP="00186500">
      <w:pPr>
        <w:spacing w:beforeLines="60" w:before="144" w:afterLines="60" w:after="144"/>
        <w:contextualSpacing/>
        <w:rPr>
          <w:rFonts w:ascii="Lato" w:hAnsi="Lato"/>
          <w:iCs/>
        </w:rPr>
      </w:pPr>
      <w:r w:rsidRPr="00186500">
        <w:rPr>
          <w:rFonts w:ascii="Lato" w:hAnsi="Lato"/>
          <w:iCs/>
        </w:rPr>
        <w:t>The new duties will have clear cost implications which would be met by national Government.</w:t>
      </w:r>
    </w:p>
    <w:p w:rsidR="00186500" w:rsidRDefault="00186500" w:rsidP="00186500">
      <w:pPr>
        <w:spacing w:beforeLines="60" w:before="144" w:afterLines="60" w:after="144"/>
        <w:contextualSpacing/>
        <w:rPr>
          <w:iCs/>
        </w:rPr>
      </w:pPr>
    </w:p>
    <w:p w:rsidR="00C40A0B" w:rsidRPr="00186500" w:rsidRDefault="00C40A0B" w:rsidP="00186500">
      <w:pPr>
        <w:spacing w:beforeLines="60" w:before="144" w:afterLines="60" w:after="144"/>
        <w:contextualSpacing/>
        <w:rPr>
          <w:iCs/>
        </w:rPr>
      </w:pPr>
      <w:r w:rsidRPr="00146214">
        <w:rPr>
          <w:rFonts w:ascii="Lato" w:hAnsi="Lato" w:cs="Arial"/>
          <w:b/>
          <w:color w:val="404040" w:themeColor="text1" w:themeTint="BF"/>
          <w:sz w:val="32"/>
          <w:szCs w:val="32"/>
        </w:rPr>
        <w:t>The time is now</w:t>
      </w:r>
    </w:p>
    <w:p w:rsidR="00DE635E" w:rsidRDefault="00C40A0B" w:rsidP="00DE635E">
      <w:pPr>
        <w:spacing w:before="60" w:after="60" w:line="240" w:lineRule="auto"/>
        <w:contextualSpacing/>
        <w:rPr>
          <w:rFonts w:ascii="Lato" w:hAnsi="Lato" w:cs="Arial"/>
          <w:color w:val="404040" w:themeColor="text1" w:themeTint="BF"/>
        </w:rPr>
      </w:pPr>
      <w:r w:rsidRPr="00DE635E">
        <w:rPr>
          <w:rFonts w:ascii="Lato" w:hAnsi="Lato" w:cs="Arial"/>
          <w:color w:val="404040" w:themeColor="text1" w:themeTint="BF"/>
        </w:rPr>
        <w:t xml:space="preserve">There will be no Education Bill in the 2017 – 2019 parliamentary session. Therefore a Private Members Bill that directly addresses the mental health crisis in our schools is the only route to achieve the legislative change our children and young people need. </w:t>
      </w:r>
    </w:p>
    <w:p w:rsidR="008444D6" w:rsidRDefault="008444D6" w:rsidP="00DE635E">
      <w:pPr>
        <w:spacing w:before="60" w:after="60" w:line="240" w:lineRule="auto"/>
        <w:contextualSpacing/>
        <w:rPr>
          <w:rFonts w:ascii="Lato" w:hAnsi="Lato" w:cs="Arial"/>
          <w:color w:val="404040" w:themeColor="text1" w:themeTint="BF"/>
        </w:rPr>
      </w:pPr>
    </w:p>
    <w:p w:rsidR="00186500" w:rsidRDefault="00186500" w:rsidP="00DE635E">
      <w:pPr>
        <w:spacing w:before="60" w:after="60" w:line="240" w:lineRule="auto"/>
        <w:rPr>
          <w:rFonts w:ascii="Lato" w:hAnsi="Lato"/>
          <w:b/>
          <w:color w:val="404040" w:themeColor="text1" w:themeTint="BF"/>
          <w:sz w:val="32"/>
          <w:szCs w:val="32"/>
        </w:rPr>
      </w:pPr>
    </w:p>
    <w:p w:rsidR="00C40A0B" w:rsidRPr="00146214" w:rsidRDefault="00C40A0B" w:rsidP="00DE635E">
      <w:pPr>
        <w:spacing w:before="60" w:after="60" w:line="240" w:lineRule="auto"/>
        <w:rPr>
          <w:rFonts w:ascii="Lato" w:hAnsi="Lato"/>
          <w:b/>
          <w:color w:val="404040" w:themeColor="text1" w:themeTint="BF"/>
          <w:sz w:val="32"/>
          <w:szCs w:val="32"/>
        </w:rPr>
      </w:pPr>
      <w:r w:rsidRPr="00146214">
        <w:rPr>
          <w:rFonts w:ascii="Lato" w:hAnsi="Lato"/>
          <w:b/>
          <w:color w:val="404040" w:themeColor="text1" w:themeTint="BF"/>
          <w:sz w:val="32"/>
          <w:szCs w:val="32"/>
        </w:rPr>
        <w:lastRenderedPageBreak/>
        <w:t>We are here to help</w:t>
      </w:r>
    </w:p>
    <w:p w:rsidR="00C40A0B" w:rsidRPr="00DE635E" w:rsidRDefault="00C40A0B" w:rsidP="00DE635E">
      <w:pPr>
        <w:spacing w:beforeLines="60" w:before="144" w:afterLines="60" w:after="144" w:line="240" w:lineRule="auto"/>
        <w:rPr>
          <w:rFonts w:ascii="Lato" w:hAnsi="Lato" w:cs="Arial"/>
          <w:color w:val="404040" w:themeColor="text1" w:themeTint="BF"/>
        </w:rPr>
      </w:pPr>
      <w:r w:rsidRPr="00DE635E">
        <w:rPr>
          <w:rFonts w:ascii="Lato" w:hAnsi="Lato" w:cs="Arial"/>
          <w:color w:val="404040" w:themeColor="text1" w:themeTint="BF"/>
        </w:rPr>
        <w:t xml:space="preserve">Specialist teams at YoungMinds and the National Children’s Bureau will work with you to help bring about a successful Private Member’s Bill. We can help with: </w:t>
      </w:r>
    </w:p>
    <w:p w:rsidR="00C40A0B" w:rsidRPr="00DE635E" w:rsidRDefault="00C40A0B" w:rsidP="00DE635E">
      <w:pPr>
        <w:pStyle w:val="ListParagraph"/>
        <w:numPr>
          <w:ilvl w:val="0"/>
          <w:numId w:val="12"/>
        </w:numPr>
        <w:spacing w:beforeLines="60" w:before="144" w:afterLines="60" w:after="144"/>
        <w:contextualSpacing/>
        <w:rPr>
          <w:rFonts w:ascii="Lato" w:hAnsi="Lato" w:cs="Arial"/>
          <w:color w:val="404040" w:themeColor="text1" w:themeTint="BF"/>
        </w:rPr>
      </w:pPr>
      <w:r w:rsidRPr="00DE635E">
        <w:rPr>
          <w:rFonts w:ascii="Lato" w:hAnsi="Lato" w:cs="Arial"/>
          <w:color w:val="404040" w:themeColor="text1" w:themeTint="BF"/>
        </w:rPr>
        <w:t xml:space="preserve">Drafting the legislation; </w:t>
      </w:r>
    </w:p>
    <w:p w:rsidR="00C40A0B" w:rsidRPr="00DE635E" w:rsidRDefault="00C40A0B" w:rsidP="00DE635E">
      <w:pPr>
        <w:pStyle w:val="ListParagraph"/>
        <w:numPr>
          <w:ilvl w:val="0"/>
          <w:numId w:val="12"/>
        </w:numPr>
        <w:spacing w:beforeLines="60" w:before="144" w:afterLines="60" w:after="144"/>
        <w:contextualSpacing/>
        <w:rPr>
          <w:rFonts w:ascii="Lato" w:hAnsi="Lato" w:cs="Arial"/>
          <w:color w:val="404040" w:themeColor="text1" w:themeTint="BF"/>
        </w:rPr>
      </w:pPr>
      <w:r w:rsidRPr="00DE635E">
        <w:rPr>
          <w:rFonts w:ascii="Lato" w:hAnsi="Lato" w:cs="Arial"/>
          <w:color w:val="404040" w:themeColor="text1" w:themeTint="BF"/>
        </w:rPr>
        <w:t>Policy briefings and evidence;</w:t>
      </w:r>
    </w:p>
    <w:p w:rsidR="00C40A0B" w:rsidRPr="00DE635E" w:rsidRDefault="00C40A0B" w:rsidP="00DE635E">
      <w:pPr>
        <w:pStyle w:val="ListParagraph"/>
        <w:numPr>
          <w:ilvl w:val="0"/>
          <w:numId w:val="12"/>
        </w:numPr>
        <w:spacing w:beforeLines="60" w:before="144" w:afterLines="60" w:after="144"/>
        <w:contextualSpacing/>
        <w:rPr>
          <w:rFonts w:ascii="Lato" w:hAnsi="Lato" w:cs="Arial"/>
          <w:color w:val="404040" w:themeColor="text1" w:themeTint="BF"/>
        </w:rPr>
      </w:pPr>
      <w:r w:rsidRPr="00DE635E">
        <w:rPr>
          <w:rFonts w:ascii="Lato" w:hAnsi="Lato" w:cs="Arial"/>
          <w:color w:val="404040" w:themeColor="text1" w:themeTint="BF"/>
        </w:rPr>
        <w:t>Generating media coverage;</w:t>
      </w:r>
    </w:p>
    <w:p w:rsidR="00C40A0B" w:rsidRPr="00DE635E" w:rsidRDefault="00C40A0B" w:rsidP="00DE635E">
      <w:pPr>
        <w:pStyle w:val="ListParagraph"/>
        <w:numPr>
          <w:ilvl w:val="0"/>
          <w:numId w:val="12"/>
        </w:numPr>
        <w:spacing w:beforeLines="60" w:before="144" w:afterLines="60" w:after="144"/>
        <w:contextualSpacing/>
        <w:rPr>
          <w:rFonts w:ascii="Lato" w:hAnsi="Lato" w:cs="Arial"/>
          <w:color w:val="404040" w:themeColor="text1" w:themeTint="BF"/>
        </w:rPr>
      </w:pPr>
      <w:r w:rsidRPr="00DE635E">
        <w:rPr>
          <w:rFonts w:ascii="Lato" w:hAnsi="Lato" w:cs="Arial"/>
          <w:color w:val="404040" w:themeColor="text1" w:themeTint="BF"/>
        </w:rPr>
        <w:t>Building cross-party support in Parliament;</w:t>
      </w:r>
    </w:p>
    <w:p w:rsidR="00C40A0B" w:rsidRPr="00DE635E" w:rsidRDefault="00C40A0B" w:rsidP="00DE635E">
      <w:pPr>
        <w:pStyle w:val="ListParagraph"/>
        <w:numPr>
          <w:ilvl w:val="0"/>
          <w:numId w:val="12"/>
        </w:numPr>
        <w:spacing w:beforeLines="60" w:before="144" w:afterLines="60" w:after="144"/>
        <w:contextualSpacing/>
        <w:rPr>
          <w:rFonts w:ascii="Lato" w:hAnsi="Lato" w:cs="Arial"/>
          <w:color w:val="404040" w:themeColor="text1" w:themeTint="BF"/>
        </w:rPr>
      </w:pPr>
      <w:r w:rsidRPr="00DE635E">
        <w:rPr>
          <w:rFonts w:ascii="Lato" w:hAnsi="Lato" w:cs="Arial"/>
          <w:color w:val="404040" w:themeColor="text1" w:themeTint="BF"/>
        </w:rPr>
        <w:t>Raising awareness amongst the public; and</w:t>
      </w:r>
    </w:p>
    <w:p w:rsidR="00DE635E" w:rsidRDefault="00C40A0B" w:rsidP="00DE635E">
      <w:pPr>
        <w:pStyle w:val="ListParagraph"/>
        <w:numPr>
          <w:ilvl w:val="0"/>
          <w:numId w:val="12"/>
        </w:numPr>
        <w:pBdr>
          <w:bottom w:val="single" w:sz="6" w:space="1" w:color="auto"/>
        </w:pBdr>
        <w:spacing w:beforeLines="60" w:before="144" w:afterLines="60" w:after="144"/>
        <w:contextualSpacing/>
        <w:rPr>
          <w:rFonts w:ascii="Lato" w:hAnsi="Lato" w:cs="Arial"/>
          <w:color w:val="404040" w:themeColor="text1" w:themeTint="BF"/>
        </w:rPr>
      </w:pPr>
      <w:r w:rsidRPr="00DE635E">
        <w:rPr>
          <w:rFonts w:ascii="Lato" w:hAnsi="Lato" w:cs="Arial"/>
          <w:color w:val="404040" w:themeColor="text1" w:themeTint="BF"/>
        </w:rPr>
        <w:t xml:space="preserve">Developing support across the sector. </w:t>
      </w:r>
    </w:p>
    <w:p w:rsidR="00DE635E" w:rsidRPr="00186500" w:rsidRDefault="00C40A0B" w:rsidP="00186500">
      <w:pPr>
        <w:pBdr>
          <w:bottom w:val="single" w:sz="6" w:space="1" w:color="auto"/>
        </w:pBdr>
        <w:spacing w:beforeLines="60" w:before="144" w:afterLines="60" w:after="144"/>
        <w:ind w:left="360"/>
        <w:contextualSpacing/>
        <w:rPr>
          <w:rFonts w:ascii="Lato" w:hAnsi="Lato" w:cs="Arial"/>
          <w:color w:val="404040" w:themeColor="text1" w:themeTint="BF"/>
        </w:rPr>
      </w:pPr>
      <w:r w:rsidRPr="00DE635E">
        <w:rPr>
          <w:rFonts w:ascii="Lato" w:hAnsi="Lato" w:cs="Arial"/>
          <w:b/>
          <w:color w:val="404040" w:themeColor="text1" w:themeTint="BF"/>
          <w:sz w:val="32"/>
          <w:szCs w:val="32"/>
        </w:rPr>
        <w:t xml:space="preserve">Please do get in touch for more information. </w:t>
      </w:r>
    </w:p>
    <w:p w:rsidR="00186500" w:rsidRDefault="00186500" w:rsidP="00146214">
      <w:pPr>
        <w:spacing w:before="60" w:afterLines="60" w:after="144" w:line="240" w:lineRule="auto"/>
        <w:rPr>
          <w:rFonts w:ascii="Lato" w:hAnsi="Lato"/>
          <w:b/>
          <w:color w:val="404040" w:themeColor="text1" w:themeTint="BF"/>
          <w:sz w:val="32"/>
          <w:szCs w:val="32"/>
        </w:rPr>
      </w:pPr>
    </w:p>
    <w:p w:rsidR="00C40A0B" w:rsidRPr="00146214" w:rsidRDefault="00C40A0B" w:rsidP="00146214">
      <w:pPr>
        <w:spacing w:before="60" w:afterLines="60" w:after="144" w:line="240" w:lineRule="auto"/>
        <w:rPr>
          <w:rFonts w:ascii="Lato" w:hAnsi="Lato"/>
          <w:b/>
          <w:color w:val="404040" w:themeColor="text1" w:themeTint="BF"/>
          <w:sz w:val="32"/>
          <w:szCs w:val="32"/>
        </w:rPr>
      </w:pPr>
      <w:r w:rsidRPr="00146214">
        <w:rPr>
          <w:rFonts w:ascii="Lato" w:hAnsi="Lato"/>
          <w:b/>
          <w:color w:val="404040" w:themeColor="text1" w:themeTint="BF"/>
          <w:sz w:val="32"/>
          <w:szCs w:val="32"/>
        </w:rPr>
        <w:t>Proposed Private Member’s Bill</w:t>
      </w:r>
    </w:p>
    <w:p w:rsidR="00C40A0B" w:rsidRPr="00C40A0B" w:rsidRDefault="00C40A0B" w:rsidP="00146214">
      <w:pPr>
        <w:spacing w:before="60" w:after="0" w:line="240" w:lineRule="auto"/>
        <w:rPr>
          <w:rFonts w:ascii="Lato" w:hAnsi="Lato"/>
          <w:color w:val="404040" w:themeColor="text1" w:themeTint="BF"/>
        </w:rPr>
      </w:pPr>
      <w:r w:rsidRPr="00C40A0B">
        <w:rPr>
          <w:rFonts w:ascii="Lato" w:hAnsi="Lato"/>
          <w:b/>
          <w:color w:val="404040" w:themeColor="text1" w:themeTint="BF"/>
        </w:rPr>
        <w:t>Short title:</w:t>
      </w:r>
      <w:r w:rsidRPr="00C40A0B">
        <w:rPr>
          <w:rFonts w:ascii="Lato" w:hAnsi="Lato"/>
          <w:color w:val="404040" w:themeColor="text1" w:themeTint="BF"/>
        </w:rPr>
        <w:t xml:space="preserve"> Wellbeing in Schools Bill 2017</w:t>
      </w:r>
    </w:p>
    <w:p w:rsidR="00186500" w:rsidRDefault="00186500" w:rsidP="00186500">
      <w:pPr>
        <w:spacing w:before="60" w:after="120" w:line="240" w:lineRule="auto"/>
        <w:rPr>
          <w:rFonts w:ascii="Lato" w:hAnsi="Lato"/>
          <w:color w:val="404040" w:themeColor="text1" w:themeTint="BF"/>
        </w:rPr>
      </w:pPr>
      <w:r w:rsidRPr="00C40A0B">
        <w:rPr>
          <w:rFonts w:ascii="Lato" w:hAnsi="Lato"/>
          <w:b/>
          <w:noProof/>
          <w:color w:val="404040" w:themeColor="text1" w:themeTint="BF"/>
          <w:sz w:val="40"/>
          <w:szCs w:val="40"/>
          <w:lang w:eastAsia="en-GB"/>
        </w:rPr>
        <w:drawing>
          <wp:anchor distT="0" distB="0" distL="114300" distR="114300" simplePos="0" relativeHeight="251659264" behindDoc="1" locked="0" layoutInCell="1" allowOverlap="1" wp14:anchorId="5D7C55BC" wp14:editId="05F1E6D7">
            <wp:simplePos x="0" y="0"/>
            <wp:positionH relativeFrom="margin">
              <wp:posOffset>-495300</wp:posOffset>
            </wp:positionH>
            <wp:positionV relativeFrom="paragraph">
              <wp:posOffset>450215</wp:posOffset>
            </wp:positionV>
            <wp:extent cx="6719570" cy="4914900"/>
            <wp:effectExtent l="0" t="0" r="508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exture.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719570" cy="4914900"/>
                    </a:xfrm>
                    <a:prstGeom prst="rect">
                      <a:avLst/>
                    </a:prstGeom>
                  </pic:spPr>
                </pic:pic>
              </a:graphicData>
            </a:graphic>
            <wp14:sizeRelH relativeFrom="page">
              <wp14:pctWidth>0</wp14:pctWidth>
            </wp14:sizeRelH>
            <wp14:sizeRelV relativeFrom="page">
              <wp14:pctHeight>0</wp14:pctHeight>
            </wp14:sizeRelV>
          </wp:anchor>
        </w:drawing>
      </w:r>
      <w:r w:rsidR="00C40A0B" w:rsidRPr="00C40A0B">
        <w:rPr>
          <w:rFonts w:ascii="Lato" w:hAnsi="Lato"/>
          <w:b/>
          <w:color w:val="404040" w:themeColor="text1" w:themeTint="BF"/>
        </w:rPr>
        <w:t>Long title:</w:t>
      </w:r>
      <w:r w:rsidR="00C40A0B" w:rsidRPr="00C40A0B">
        <w:rPr>
          <w:rFonts w:ascii="Lato" w:hAnsi="Lato"/>
          <w:color w:val="404040" w:themeColor="text1" w:themeTint="BF"/>
        </w:rPr>
        <w:t xml:space="preserve"> A Bill to rebalance the education system and to promote good mental health and wellbeing of pupils in schools alongside academic attainment. </w:t>
      </w:r>
    </w:p>
    <w:p w:rsidR="00DE635E" w:rsidRPr="00186500" w:rsidRDefault="00DE635E" w:rsidP="00186500">
      <w:pPr>
        <w:spacing w:before="60" w:after="120" w:line="240" w:lineRule="auto"/>
        <w:rPr>
          <w:rFonts w:ascii="Lato" w:hAnsi="Lato"/>
          <w:color w:val="404040" w:themeColor="text1" w:themeTint="BF"/>
        </w:rPr>
      </w:pPr>
    </w:p>
    <w:p w:rsidR="00C40A0B" w:rsidRPr="00C40A0B" w:rsidRDefault="00C40A0B" w:rsidP="00146214">
      <w:pPr>
        <w:pStyle w:val="TableStyle2"/>
        <w:spacing w:before="60" w:after="120"/>
        <w:rPr>
          <w:rFonts w:ascii="Lato" w:hAnsi="Lato"/>
          <w:b/>
          <w:color w:val="404040" w:themeColor="text1" w:themeTint="BF"/>
          <w:sz w:val="32"/>
          <w:szCs w:val="32"/>
        </w:rPr>
      </w:pPr>
      <w:r w:rsidRPr="00C40A0B">
        <w:rPr>
          <w:rFonts w:ascii="Lato" w:hAnsi="Lato"/>
          <w:b/>
          <w:color w:val="404040" w:themeColor="text1" w:themeTint="BF"/>
          <w:sz w:val="32"/>
          <w:szCs w:val="32"/>
        </w:rPr>
        <w:t>Proposed c</w:t>
      </w:r>
      <w:r w:rsidR="00146214">
        <w:rPr>
          <w:rFonts w:ascii="Lato" w:hAnsi="Lato"/>
          <w:b/>
          <w:color w:val="404040" w:themeColor="text1" w:themeTint="BF"/>
          <w:sz w:val="32"/>
          <w:szCs w:val="32"/>
        </w:rPr>
        <w:t>ontents of the Bill</w:t>
      </w:r>
      <w:r w:rsidRPr="00C40A0B">
        <w:rPr>
          <w:rFonts w:ascii="Lato" w:hAnsi="Lato"/>
          <w:b/>
          <w:color w:val="404040" w:themeColor="text1" w:themeTint="BF"/>
          <w:sz w:val="32"/>
          <w:szCs w:val="32"/>
        </w:rPr>
        <w:t xml:space="preserve"> </w:t>
      </w:r>
    </w:p>
    <w:p w:rsidR="00C40A0B" w:rsidRPr="00C40A0B" w:rsidRDefault="00C40A0B" w:rsidP="00146214">
      <w:pPr>
        <w:pStyle w:val="TableStyle2"/>
        <w:spacing w:before="60" w:after="60"/>
        <w:rPr>
          <w:rFonts w:ascii="Lato" w:hAnsi="Lato"/>
          <w:color w:val="404040" w:themeColor="text1" w:themeTint="BF"/>
          <w:sz w:val="22"/>
          <w:szCs w:val="22"/>
          <w:u w:val="single"/>
        </w:rPr>
      </w:pPr>
      <w:r w:rsidRPr="00C40A0B">
        <w:rPr>
          <w:rFonts w:ascii="Lato" w:hAnsi="Lato"/>
          <w:color w:val="404040" w:themeColor="text1" w:themeTint="BF"/>
          <w:sz w:val="22"/>
          <w:szCs w:val="22"/>
          <w:u w:val="single"/>
        </w:rPr>
        <w:t>Part 1 Principles for promoting wellbeing in schools</w:t>
      </w:r>
    </w:p>
    <w:p w:rsidR="00C40A0B" w:rsidRPr="00C40A0B" w:rsidRDefault="00C40A0B" w:rsidP="00146214">
      <w:pPr>
        <w:pStyle w:val="TableStyle2"/>
        <w:spacing w:before="60" w:after="60"/>
        <w:rPr>
          <w:rFonts w:ascii="Lato" w:hAnsi="Lato"/>
          <w:color w:val="404040" w:themeColor="text1" w:themeTint="BF"/>
          <w:sz w:val="22"/>
          <w:szCs w:val="22"/>
        </w:rPr>
      </w:pPr>
      <w:r w:rsidRPr="00C40A0B">
        <w:rPr>
          <w:rFonts w:ascii="Lato" w:hAnsi="Lato"/>
          <w:color w:val="404040" w:themeColor="text1" w:themeTint="BF"/>
          <w:sz w:val="22"/>
          <w:szCs w:val="22"/>
        </w:rPr>
        <w:t>After Section 21(9) of the Education Act 2002 (as amended by the Education and Inspections Act 2006), insert -</w:t>
      </w:r>
    </w:p>
    <w:p w:rsidR="00C40A0B" w:rsidRPr="00C40A0B" w:rsidRDefault="00C40A0B" w:rsidP="00146214">
      <w:pPr>
        <w:pStyle w:val="NormalWeb"/>
        <w:spacing w:before="60" w:after="60"/>
        <w:rPr>
          <w:rFonts w:ascii="Lato" w:hAnsi="Lato"/>
          <w:i/>
          <w:color w:val="404040" w:themeColor="text1" w:themeTint="BF"/>
          <w:sz w:val="22"/>
          <w:szCs w:val="22"/>
        </w:rPr>
      </w:pPr>
      <w:r w:rsidRPr="00C40A0B">
        <w:rPr>
          <w:rFonts w:ascii="Lato" w:hAnsi="Lato"/>
          <w:i/>
          <w:color w:val="404040" w:themeColor="text1" w:themeTint="BF"/>
          <w:sz w:val="22"/>
          <w:szCs w:val="22"/>
        </w:rPr>
        <w:t>“21(10) The Secretary of State must issue guidance to proprietors of schools in relation to the promotion of well-being and to review the guidance from time to time.</w:t>
      </w:r>
    </w:p>
    <w:p w:rsidR="00C40A0B" w:rsidRPr="00C40A0B" w:rsidRDefault="00C40A0B" w:rsidP="00146214">
      <w:pPr>
        <w:pStyle w:val="NormalWeb"/>
        <w:spacing w:before="60" w:after="60"/>
        <w:rPr>
          <w:rFonts w:ascii="Lato" w:hAnsi="Lato"/>
          <w:i/>
          <w:color w:val="404040" w:themeColor="text1" w:themeTint="BF"/>
          <w:sz w:val="22"/>
          <w:szCs w:val="22"/>
        </w:rPr>
      </w:pPr>
      <w:r w:rsidRPr="00C40A0B">
        <w:rPr>
          <w:rFonts w:ascii="Lato" w:hAnsi="Lato"/>
          <w:i/>
          <w:color w:val="404040" w:themeColor="text1" w:themeTint="BF"/>
          <w:sz w:val="22"/>
          <w:szCs w:val="22"/>
        </w:rPr>
        <w:t>21(11) Guidance given by the Secretary of State under 21(10) must include provision -</w:t>
      </w:r>
    </w:p>
    <w:p w:rsidR="00C40A0B" w:rsidRPr="00C40A0B" w:rsidRDefault="00C40A0B" w:rsidP="00146214">
      <w:pPr>
        <w:pStyle w:val="NormalWeb"/>
        <w:numPr>
          <w:ilvl w:val="0"/>
          <w:numId w:val="9"/>
        </w:numPr>
        <w:spacing w:before="60" w:after="60"/>
        <w:rPr>
          <w:rFonts w:ascii="Lato" w:hAnsi="Lato"/>
          <w:i/>
          <w:color w:val="404040" w:themeColor="text1" w:themeTint="BF"/>
          <w:sz w:val="22"/>
          <w:szCs w:val="22"/>
        </w:rPr>
      </w:pPr>
      <w:r w:rsidRPr="00C40A0B">
        <w:rPr>
          <w:rFonts w:ascii="Lato" w:hAnsi="Lato"/>
          <w:i/>
          <w:color w:val="404040" w:themeColor="text1" w:themeTint="BF"/>
          <w:sz w:val="22"/>
          <w:szCs w:val="22"/>
        </w:rPr>
        <w:t>requiring proprietors of schools to take a whole school approach to promoting well-being and good mental health in schools;</w:t>
      </w:r>
    </w:p>
    <w:p w:rsidR="00C40A0B" w:rsidRPr="00C40A0B" w:rsidRDefault="00C40A0B" w:rsidP="00146214">
      <w:pPr>
        <w:pStyle w:val="NormalWeb"/>
        <w:numPr>
          <w:ilvl w:val="0"/>
          <w:numId w:val="9"/>
        </w:numPr>
        <w:spacing w:before="60" w:after="60"/>
        <w:rPr>
          <w:rFonts w:ascii="Lato" w:hAnsi="Lato"/>
          <w:i/>
          <w:color w:val="404040" w:themeColor="text1" w:themeTint="BF"/>
          <w:sz w:val="22"/>
          <w:szCs w:val="22"/>
        </w:rPr>
      </w:pPr>
      <w:r w:rsidRPr="00C40A0B">
        <w:rPr>
          <w:rFonts w:ascii="Lato" w:hAnsi="Lato"/>
          <w:i/>
          <w:color w:val="404040" w:themeColor="text1" w:themeTint="BF"/>
          <w:sz w:val="22"/>
          <w:szCs w:val="22"/>
        </w:rPr>
        <w:t>requiring proprietors of schools to make statements of policy in relation to their promotion of well-being and good mental health;</w:t>
      </w:r>
    </w:p>
    <w:p w:rsidR="00C40A0B" w:rsidRPr="00C40A0B" w:rsidRDefault="00C40A0B" w:rsidP="00146214">
      <w:pPr>
        <w:pStyle w:val="NormalWeb"/>
        <w:numPr>
          <w:ilvl w:val="0"/>
          <w:numId w:val="9"/>
        </w:numPr>
        <w:spacing w:before="60" w:after="60"/>
        <w:rPr>
          <w:rFonts w:ascii="Lato" w:hAnsi="Lato"/>
          <w:i/>
          <w:color w:val="404040" w:themeColor="text1" w:themeTint="BF"/>
          <w:sz w:val="22"/>
          <w:szCs w:val="22"/>
        </w:rPr>
      </w:pPr>
      <w:r w:rsidRPr="00C40A0B">
        <w:rPr>
          <w:rFonts w:ascii="Lato" w:hAnsi="Lato"/>
          <w:i/>
          <w:color w:val="404040" w:themeColor="text1" w:themeTint="BF"/>
          <w:sz w:val="22"/>
          <w:szCs w:val="22"/>
        </w:rPr>
        <w:lastRenderedPageBreak/>
        <w:t xml:space="preserve"> about effective programmes and interventions for promoting and measuring well-being in schools;</w:t>
      </w:r>
    </w:p>
    <w:p w:rsidR="00C40A0B" w:rsidRPr="00C40A0B" w:rsidRDefault="00C40A0B" w:rsidP="00146214">
      <w:pPr>
        <w:pStyle w:val="NormalWeb"/>
        <w:numPr>
          <w:ilvl w:val="0"/>
          <w:numId w:val="9"/>
        </w:numPr>
        <w:spacing w:before="60" w:after="60"/>
        <w:rPr>
          <w:rFonts w:ascii="Lato" w:hAnsi="Lato"/>
          <w:i/>
          <w:color w:val="404040" w:themeColor="text1" w:themeTint="BF"/>
          <w:sz w:val="22"/>
          <w:szCs w:val="22"/>
        </w:rPr>
      </w:pPr>
      <w:r w:rsidRPr="00C40A0B">
        <w:rPr>
          <w:rFonts w:ascii="Lato" w:hAnsi="Lato"/>
          <w:i/>
          <w:color w:val="404040" w:themeColor="text1" w:themeTint="BF"/>
          <w:sz w:val="22"/>
          <w:szCs w:val="22"/>
        </w:rPr>
        <w:t>about training and information for school staff;</w:t>
      </w:r>
    </w:p>
    <w:p w:rsidR="00C40A0B" w:rsidRPr="00C40A0B" w:rsidRDefault="00C40A0B" w:rsidP="00146214">
      <w:pPr>
        <w:pStyle w:val="NormalWeb"/>
        <w:numPr>
          <w:ilvl w:val="0"/>
          <w:numId w:val="9"/>
        </w:numPr>
        <w:spacing w:before="60" w:after="60"/>
        <w:rPr>
          <w:rFonts w:ascii="Lato" w:hAnsi="Lato"/>
          <w:i/>
          <w:color w:val="404040" w:themeColor="text1" w:themeTint="BF"/>
          <w:sz w:val="22"/>
          <w:szCs w:val="22"/>
        </w:rPr>
      </w:pPr>
      <w:r w:rsidRPr="00C40A0B">
        <w:rPr>
          <w:rFonts w:ascii="Lato" w:hAnsi="Lato"/>
          <w:i/>
          <w:color w:val="404040" w:themeColor="text1" w:themeTint="BF"/>
          <w:sz w:val="22"/>
          <w:szCs w:val="22"/>
        </w:rPr>
        <w:t xml:space="preserve">about multi-agency working between schools colleges and academies, NHS commissioners, NHS services, and local authorities; </w:t>
      </w:r>
    </w:p>
    <w:p w:rsidR="00C40A0B" w:rsidRPr="00C40A0B" w:rsidRDefault="00C40A0B" w:rsidP="00146214">
      <w:pPr>
        <w:pStyle w:val="NormalWeb"/>
        <w:numPr>
          <w:ilvl w:val="0"/>
          <w:numId w:val="9"/>
        </w:numPr>
        <w:spacing w:before="60" w:after="60"/>
        <w:rPr>
          <w:rFonts w:ascii="Lato" w:hAnsi="Lato"/>
          <w:i/>
          <w:color w:val="404040" w:themeColor="text1" w:themeTint="BF"/>
          <w:sz w:val="22"/>
          <w:szCs w:val="22"/>
        </w:rPr>
      </w:pPr>
      <w:r w:rsidRPr="00C40A0B">
        <w:rPr>
          <w:rFonts w:ascii="Lato" w:hAnsi="Lato"/>
          <w:i/>
          <w:color w:val="404040" w:themeColor="text1" w:themeTint="BF"/>
          <w:sz w:val="22"/>
          <w:szCs w:val="22"/>
        </w:rPr>
        <w:t xml:space="preserve">requiring proprietors of schools to have regard to the guidance.” </w:t>
      </w:r>
    </w:p>
    <w:p w:rsidR="00C40A0B" w:rsidRPr="00C40A0B" w:rsidRDefault="00146214" w:rsidP="00146214">
      <w:pPr>
        <w:tabs>
          <w:tab w:val="left" w:pos="1095"/>
        </w:tabs>
        <w:spacing w:before="60" w:after="60" w:line="240" w:lineRule="auto"/>
        <w:rPr>
          <w:rFonts w:ascii="Lato" w:hAnsi="Lato"/>
          <w:color w:val="404040" w:themeColor="text1" w:themeTint="BF"/>
          <w:u w:val="single"/>
        </w:rPr>
      </w:pPr>
      <w:r>
        <w:rPr>
          <w:rFonts w:ascii="Lato" w:hAnsi="Lato"/>
          <w:color w:val="404040" w:themeColor="text1" w:themeTint="BF"/>
          <w:u w:val="single"/>
        </w:rPr>
        <w:tab/>
      </w:r>
    </w:p>
    <w:p w:rsidR="00C40A0B" w:rsidRPr="00C40A0B" w:rsidRDefault="00C40A0B" w:rsidP="00146214">
      <w:pPr>
        <w:spacing w:before="60" w:after="60" w:line="240" w:lineRule="auto"/>
        <w:rPr>
          <w:rFonts w:ascii="Lato" w:hAnsi="Lato"/>
          <w:color w:val="404040" w:themeColor="text1" w:themeTint="BF"/>
          <w:u w:val="single"/>
        </w:rPr>
      </w:pPr>
      <w:r w:rsidRPr="00C40A0B">
        <w:rPr>
          <w:rFonts w:ascii="Lato" w:hAnsi="Lato"/>
          <w:color w:val="404040" w:themeColor="text1" w:themeTint="BF"/>
          <w:u w:val="single"/>
        </w:rPr>
        <w:t>Part 2 (academies)</w:t>
      </w:r>
    </w:p>
    <w:p w:rsidR="00C40A0B" w:rsidRPr="00C40A0B" w:rsidRDefault="00C40A0B" w:rsidP="00146214">
      <w:pPr>
        <w:spacing w:before="60" w:after="60" w:line="240" w:lineRule="auto"/>
        <w:rPr>
          <w:rFonts w:ascii="Lato" w:hAnsi="Lato"/>
          <w:color w:val="404040" w:themeColor="text1" w:themeTint="BF"/>
        </w:rPr>
      </w:pPr>
      <w:r w:rsidRPr="00C40A0B">
        <w:rPr>
          <w:rFonts w:ascii="Lato" w:hAnsi="Lato"/>
          <w:color w:val="404040" w:themeColor="text1" w:themeTint="BF"/>
        </w:rPr>
        <w:t>After Section 1(6)(d) of the Academies Act 2010, insert –</w:t>
      </w:r>
    </w:p>
    <w:p w:rsidR="00C40A0B" w:rsidRPr="00C40A0B" w:rsidRDefault="00C40A0B" w:rsidP="00146214">
      <w:pPr>
        <w:spacing w:before="60" w:after="60" w:line="240" w:lineRule="auto"/>
        <w:rPr>
          <w:rFonts w:ascii="Lato" w:hAnsi="Lato"/>
          <w:i/>
          <w:color w:val="404040" w:themeColor="text1" w:themeTint="BF"/>
        </w:rPr>
      </w:pPr>
      <w:r w:rsidRPr="00C40A0B">
        <w:rPr>
          <w:rFonts w:ascii="Lato" w:hAnsi="Lato"/>
          <w:i/>
          <w:color w:val="404040" w:themeColor="text1" w:themeTint="BF"/>
        </w:rPr>
        <w:t xml:space="preserve">e) the school promotes the well-being of pupils meeting the requirements set out in S. 21the Education Act 2002 and any regulations made under that section. </w:t>
      </w:r>
    </w:p>
    <w:p w:rsidR="00DE635E" w:rsidRDefault="00DE635E" w:rsidP="00146214">
      <w:pPr>
        <w:pStyle w:val="TableStyle2"/>
        <w:spacing w:before="60" w:after="60"/>
        <w:rPr>
          <w:rFonts w:ascii="Lato" w:eastAsia="Arial Unicode MS" w:hAnsi="Lato" w:cs="Arial Unicode MS"/>
          <w:b/>
          <w:color w:val="404040" w:themeColor="text1" w:themeTint="BF"/>
          <w:sz w:val="32"/>
          <w:szCs w:val="32"/>
          <w:lang w:val="en-US"/>
        </w:rPr>
      </w:pPr>
    </w:p>
    <w:p w:rsidR="00DE635E" w:rsidRDefault="00DE635E" w:rsidP="00146214">
      <w:pPr>
        <w:pStyle w:val="TableStyle2"/>
        <w:spacing w:before="60" w:after="60"/>
        <w:rPr>
          <w:rFonts w:ascii="Lato" w:eastAsia="Arial Unicode MS" w:hAnsi="Lato" w:cs="Arial Unicode MS"/>
          <w:b/>
          <w:color w:val="404040" w:themeColor="text1" w:themeTint="BF"/>
          <w:sz w:val="32"/>
          <w:szCs w:val="32"/>
          <w:lang w:val="en-US"/>
        </w:rPr>
      </w:pPr>
    </w:p>
    <w:p w:rsidR="00146214" w:rsidRPr="00146214" w:rsidRDefault="00C40A0B" w:rsidP="00146214">
      <w:pPr>
        <w:pStyle w:val="TableStyle2"/>
        <w:spacing w:before="60" w:after="60"/>
        <w:rPr>
          <w:rFonts w:ascii="Lato" w:eastAsia="Arial Unicode MS" w:hAnsi="Lato" w:cs="Arial Unicode MS"/>
          <w:b/>
          <w:color w:val="404040" w:themeColor="text1" w:themeTint="BF"/>
          <w:sz w:val="32"/>
          <w:szCs w:val="32"/>
          <w:lang w:val="en-US"/>
        </w:rPr>
      </w:pPr>
      <w:r w:rsidRPr="00146214">
        <w:rPr>
          <w:rFonts w:ascii="Lato" w:eastAsia="Arial Unicode MS" w:hAnsi="Lato" w:cs="Arial Unicode MS"/>
          <w:b/>
          <w:color w:val="404040" w:themeColor="text1" w:themeTint="BF"/>
          <w:sz w:val="32"/>
          <w:szCs w:val="32"/>
          <w:lang w:val="en-US"/>
        </w:rPr>
        <w:t>Explanatory note</w:t>
      </w:r>
    </w:p>
    <w:p w:rsidR="00C40A0B" w:rsidRPr="00C40A0B" w:rsidRDefault="00C40A0B" w:rsidP="00146214">
      <w:pPr>
        <w:spacing w:before="60" w:after="60" w:line="240" w:lineRule="auto"/>
        <w:rPr>
          <w:rFonts w:ascii="Lato" w:hAnsi="Lato"/>
          <w:color w:val="404040" w:themeColor="text1" w:themeTint="BF"/>
          <w:u w:val="single"/>
        </w:rPr>
      </w:pPr>
      <w:r w:rsidRPr="00C40A0B">
        <w:rPr>
          <w:rFonts w:ascii="Lato" w:hAnsi="Lato"/>
          <w:color w:val="404040" w:themeColor="text1" w:themeTint="BF"/>
          <w:u w:val="single"/>
        </w:rPr>
        <w:t>Part 1</w:t>
      </w:r>
    </w:p>
    <w:p w:rsidR="00C40A0B" w:rsidRPr="00C40A0B" w:rsidRDefault="00C40A0B" w:rsidP="00146214">
      <w:pPr>
        <w:spacing w:before="60" w:after="60" w:line="240" w:lineRule="auto"/>
        <w:rPr>
          <w:rFonts w:ascii="Lato" w:hAnsi="Lato"/>
          <w:b/>
          <w:i/>
          <w:color w:val="404040" w:themeColor="text1" w:themeTint="BF"/>
        </w:rPr>
      </w:pPr>
      <w:r w:rsidRPr="00C40A0B">
        <w:rPr>
          <w:rFonts w:ascii="Lato" w:hAnsi="Lato"/>
          <w:b/>
          <w:i/>
          <w:color w:val="404040" w:themeColor="text1" w:themeTint="BF"/>
        </w:rPr>
        <w:t>Current legislation</w:t>
      </w:r>
    </w:p>
    <w:p w:rsidR="00C40A0B" w:rsidRPr="00C40A0B" w:rsidRDefault="00C40A0B" w:rsidP="00146214">
      <w:pPr>
        <w:spacing w:before="60" w:after="60" w:line="240" w:lineRule="auto"/>
        <w:rPr>
          <w:rFonts w:ascii="Lato" w:hAnsi="Lato"/>
          <w:color w:val="404040" w:themeColor="text1" w:themeTint="BF"/>
        </w:rPr>
      </w:pPr>
      <w:r w:rsidRPr="00C40A0B">
        <w:rPr>
          <w:rFonts w:ascii="Lato" w:hAnsi="Lato"/>
          <w:color w:val="404040" w:themeColor="text1" w:themeTint="BF"/>
        </w:rPr>
        <w:t>Section 21 of the Education Act 2002, as amended by the Education and Inspections Act 2006 (Section 38(1) places a duty on schools to promote wellbeing.</w:t>
      </w:r>
      <w:r w:rsidRPr="00C40A0B">
        <w:rPr>
          <w:rStyle w:val="FootnoteReference"/>
          <w:rFonts w:ascii="Lato" w:hAnsi="Lato"/>
          <w:color w:val="404040" w:themeColor="text1" w:themeTint="BF"/>
        </w:rPr>
        <w:footnoteReference w:id="8"/>
      </w:r>
      <w:r w:rsidRPr="00C40A0B">
        <w:rPr>
          <w:rFonts w:ascii="Lato" w:hAnsi="Lato"/>
          <w:color w:val="404040" w:themeColor="text1" w:themeTint="BF"/>
        </w:rPr>
        <w:t xml:space="preserve"> </w:t>
      </w:r>
    </w:p>
    <w:p w:rsidR="00C40A0B" w:rsidRPr="00C40A0B" w:rsidRDefault="00C40A0B" w:rsidP="00146214">
      <w:pPr>
        <w:spacing w:before="60" w:after="60" w:line="240" w:lineRule="auto"/>
        <w:rPr>
          <w:rFonts w:ascii="Lato" w:hAnsi="Lato"/>
          <w:color w:val="404040" w:themeColor="text1" w:themeTint="BF"/>
        </w:rPr>
      </w:pPr>
      <w:r w:rsidRPr="00C40A0B">
        <w:rPr>
          <w:rFonts w:ascii="Lato" w:hAnsi="Lato"/>
          <w:color w:val="404040" w:themeColor="text1" w:themeTint="BF"/>
        </w:rPr>
        <w:t>Section 21(5) of the Education Act 2002 states:</w:t>
      </w:r>
    </w:p>
    <w:p w:rsidR="00C40A0B" w:rsidRPr="00C40A0B" w:rsidRDefault="00C40A0B" w:rsidP="00146214">
      <w:pPr>
        <w:spacing w:before="60" w:after="60" w:line="240" w:lineRule="auto"/>
        <w:rPr>
          <w:rFonts w:ascii="Lato" w:hAnsi="Lato"/>
          <w:i/>
          <w:color w:val="404040" w:themeColor="text1" w:themeTint="BF"/>
        </w:rPr>
      </w:pPr>
      <w:r w:rsidRPr="00C40A0B">
        <w:rPr>
          <w:rFonts w:ascii="Lato" w:hAnsi="Lato"/>
          <w:i/>
          <w:color w:val="404040" w:themeColor="text1" w:themeTint="BF"/>
        </w:rPr>
        <w:t xml:space="preserve">‘The governing body of a maintained school shall, in discharging their functions relating to the conduct of the school— </w:t>
      </w:r>
    </w:p>
    <w:p w:rsidR="00C40A0B" w:rsidRPr="00C40A0B" w:rsidRDefault="00C40A0B" w:rsidP="00146214">
      <w:pPr>
        <w:spacing w:before="60" w:after="60" w:line="240" w:lineRule="auto"/>
        <w:rPr>
          <w:rFonts w:ascii="Lato" w:hAnsi="Lato"/>
          <w:i/>
          <w:color w:val="404040" w:themeColor="text1" w:themeTint="BF"/>
        </w:rPr>
      </w:pPr>
      <w:r w:rsidRPr="00C40A0B">
        <w:rPr>
          <w:rFonts w:ascii="Lato" w:hAnsi="Lato"/>
          <w:i/>
          <w:color w:val="404040" w:themeColor="text1" w:themeTint="BF"/>
        </w:rPr>
        <w:t>(a) promote the well-being of pupils at the school, and (b) in the case of a school in England, promote community cohesion…’</w:t>
      </w:r>
    </w:p>
    <w:p w:rsidR="00146214" w:rsidRPr="00C40A0B" w:rsidRDefault="00C40A0B" w:rsidP="00146214">
      <w:pPr>
        <w:spacing w:before="60" w:after="60" w:line="240" w:lineRule="auto"/>
        <w:rPr>
          <w:rFonts w:ascii="Lato" w:hAnsi="Lato"/>
          <w:color w:val="404040" w:themeColor="text1" w:themeTint="BF"/>
        </w:rPr>
      </w:pPr>
      <w:r w:rsidRPr="00C40A0B">
        <w:rPr>
          <w:rFonts w:ascii="Lato" w:hAnsi="Lato"/>
          <w:color w:val="404040" w:themeColor="text1" w:themeTint="BF"/>
        </w:rPr>
        <w:t xml:space="preserve">Under S. 21(8) well-being is defined as relating to matters mentioned in S. 10(2) of the Children Act 2004: </w:t>
      </w:r>
      <w:r w:rsidRPr="00C40A0B">
        <w:rPr>
          <w:rFonts w:ascii="Lato" w:hAnsi="Lato"/>
          <w:b/>
          <w:color w:val="404040" w:themeColor="text1" w:themeTint="BF"/>
        </w:rPr>
        <w:t xml:space="preserve">(a) physical and mental health and emotional well-being; </w:t>
      </w:r>
      <w:r w:rsidRPr="00C40A0B">
        <w:rPr>
          <w:rFonts w:ascii="Lato" w:hAnsi="Lato"/>
          <w:color w:val="404040" w:themeColor="text1" w:themeTint="BF"/>
        </w:rPr>
        <w:t>(b) protection from harm and neglect; (c) education, training and recreation; (d) the contribution made by them to society; (e) social and economic well-being.</w:t>
      </w:r>
    </w:p>
    <w:p w:rsidR="00C40A0B" w:rsidRPr="00C40A0B" w:rsidRDefault="00C40A0B" w:rsidP="00146214">
      <w:pPr>
        <w:spacing w:before="60" w:after="60" w:line="240" w:lineRule="auto"/>
        <w:rPr>
          <w:rFonts w:ascii="Lato" w:hAnsi="Lato"/>
          <w:b/>
          <w:i/>
          <w:color w:val="404040" w:themeColor="text1" w:themeTint="BF"/>
        </w:rPr>
      </w:pPr>
      <w:r w:rsidRPr="00C40A0B">
        <w:rPr>
          <w:rFonts w:ascii="Lato" w:hAnsi="Lato"/>
          <w:b/>
          <w:i/>
          <w:color w:val="404040" w:themeColor="text1" w:themeTint="BF"/>
        </w:rPr>
        <w:lastRenderedPageBreak/>
        <w:t>The draft bill</w:t>
      </w:r>
    </w:p>
    <w:p w:rsidR="00C40A0B" w:rsidRPr="00C40A0B" w:rsidRDefault="00C40A0B" w:rsidP="00146214">
      <w:pPr>
        <w:spacing w:before="60" w:after="60" w:line="240" w:lineRule="auto"/>
        <w:rPr>
          <w:rFonts w:ascii="Lato" w:hAnsi="Lato"/>
          <w:color w:val="404040" w:themeColor="text1" w:themeTint="BF"/>
        </w:rPr>
      </w:pPr>
      <w:r w:rsidRPr="00C40A0B">
        <w:rPr>
          <w:rFonts w:ascii="Lato" w:hAnsi="Lato"/>
          <w:color w:val="404040" w:themeColor="text1" w:themeTint="BF"/>
        </w:rPr>
        <w:t xml:space="preserve">New subsection 10 would place a duty on the Secretary of State to issue statutory guidance to all schools (including academies and free schools) about how they discharge their duty to promote wellbeing. </w:t>
      </w:r>
    </w:p>
    <w:p w:rsidR="00C40A0B" w:rsidRPr="00C40A0B" w:rsidRDefault="00C40A0B" w:rsidP="00146214">
      <w:pPr>
        <w:spacing w:before="60" w:after="60" w:line="240" w:lineRule="auto"/>
        <w:rPr>
          <w:rFonts w:ascii="Lato" w:hAnsi="Lato"/>
          <w:color w:val="404040" w:themeColor="text1" w:themeTint="BF"/>
        </w:rPr>
      </w:pPr>
      <w:r w:rsidRPr="00C40A0B">
        <w:rPr>
          <w:rFonts w:ascii="Lato" w:hAnsi="Lato"/>
          <w:color w:val="404040" w:themeColor="text1" w:themeTint="BF"/>
        </w:rPr>
        <w:t xml:space="preserve">21(11) sets out a number of core principles to be set out in the guidance, which schools would have to follow. Duties would cover: </w:t>
      </w:r>
    </w:p>
    <w:p w:rsidR="00C40A0B" w:rsidRPr="00C40A0B" w:rsidRDefault="00C40A0B" w:rsidP="00DE635E">
      <w:pPr>
        <w:pStyle w:val="ListParagraph"/>
        <w:numPr>
          <w:ilvl w:val="0"/>
          <w:numId w:val="15"/>
        </w:numPr>
        <w:spacing w:before="60" w:after="60"/>
        <w:contextualSpacing/>
        <w:rPr>
          <w:rFonts w:ascii="Lato" w:hAnsi="Lato"/>
          <w:color w:val="404040" w:themeColor="text1" w:themeTint="BF"/>
        </w:rPr>
      </w:pPr>
      <w:r w:rsidRPr="00C40A0B">
        <w:rPr>
          <w:rFonts w:ascii="Lato" w:hAnsi="Lato"/>
          <w:color w:val="404040" w:themeColor="text1" w:themeTint="BF"/>
        </w:rPr>
        <w:t>A whole school approach to wellbeing and mental health</w:t>
      </w:r>
    </w:p>
    <w:p w:rsidR="00C40A0B" w:rsidRPr="00C40A0B" w:rsidRDefault="00C40A0B" w:rsidP="00DE635E">
      <w:pPr>
        <w:pStyle w:val="ListParagraph"/>
        <w:numPr>
          <w:ilvl w:val="0"/>
          <w:numId w:val="15"/>
        </w:numPr>
        <w:spacing w:before="60" w:after="60"/>
        <w:contextualSpacing/>
        <w:rPr>
          <w:rFonts w:ascii="Lato" w:hAnsi="Lato"/>
          <w:color w:val="404040" w:themeColor="text1" w:themeTint="BF"/>
        </w:rPr>
      </w:pPr>
      <w:r w:rsidRPr="00C40A0B">
        <w:rPr>
          <w:rFonts w:ascii="Lato" w:hAnsi="Lato"/>
          <w:color w:val="404040" w:themeColor="text1" w:themeTint="BF"/>
        </w:rPr>
        <w:t>Public statements about a school’s approach</w:t>
      </w:r>
    </w:p>
    <w:p w:rsidR="00C40A0B" w:rsidRPr="00C40A0B" w:rsidRDefault="00C40A0B" w:rsidP="00DE635E">
      <w:pPr>
        <w:pStyle w:val="ListParagraph"/>
        <w:numPr>
          <w:ilvl w:val="0"/>
          <w:numId w:val="15"/>
        </w:numPr>
        <w:spacing w:before="60" w:after="60"/>
        <w:contextualSpacing/>
        <w:rPr>
          <w:rFonts w:ascii="Lato" w:hAnsi="Lato"/>
          <w:color w:val="404040" w:themeColor="text1" w:themeTint="BF"/>
        </w:rPr>
      </w:pPr>
      <w:r w:rsidRPr="00C40A0B">
        <w:rPr>
          <w:rFonts w:ascii="Lato" w:hAnsi="Lato"/>
          <w:color w:val="404040" w:themeColor="text1" w:themeTint="BF"/>
        </w:rPr>
        <w:t>Implementing effective programmes and interventions</w:t>
      </w:r>
    </w:p>
    <w:p w:rsidR="00C40A0B" w:rsidRPr="00C40A0B" w:rsidRDefault="00C40A0B" w:rsidP="00DE635E">
      <w:pPr>
        <w:pStyle w:val="ListParagraph"/>
        <w:numPr>
          <w:ilvl w:val="0"/>
          <w:numId w:val="15"/>
        </w:numPr>
        <w:spacing w:before="60" w:after="60"/>
        <w:contextualSpacing/>
        <w:rPr>
          <w:rFonts w:ascii="Lato" w:hAnsi="Lato"/>
          <w:color w:val="404040" w:themeColor="text1" w:themeTint="BF"/>
        </w:rPr>
      </w:pPr>
      <w:r w:rsidRPr="00C40A0B">
        <w:rPr>
          <w:rFonts w:ascii="Lato" w:hAnsi="Lato"/>
          <w:color w:val="404040" w:themeColor="text1" w:themeTint="BF"/>
        </w:rPr>
        <w:t>Training and information for staff</w:t>
      </w:r>
    </w:p>
    <w:p w:rsidR="00C40A0B" w:rsidRPr="00C40A0B" w:rsidRDefault="00C40A0B" w:rsidP="00DE635E">
      <w:pPr>
        <w:pStyle w:val="ListParagraph"/>
        <w:numPr>
          <w:ilvl w:val="0"/>
          <w:numId w:val="15"/>
        </w:numPr>
        <w:spacing w:before="60" w:after="60"/>
        <w:contextualSpacing/>
        <w:rPr>
          <w:rFonts w:ascii="Lato" w:hAnsi="Lato"/>
          <w:color w:val="404040" w:themeColor="text1" w:themeTint="BF"/>
        </w:rPr>
      </w:pPr>
      <w:r w:rsidRPr="00C40A0B">
        <w:rPr>
          <w:rFonts w:ascii="Lato" w:hAnsi="Lato"/>
          <w:color w:val="404040" w:themeColor="text1" w:themeTint="BF"/>
        </w:rPr>
        <w:t>Multi-agency working</w:t>
      </w:r>
    </w:p>
    <w:p w:rsidR="00186500" w:rsidRDefault="00C40A0B" w:rsidP="00146214">
      <w:pPr>
        <w:spacing w:before="60" w:after="60" w:line="240" w:lineRule="auto"/>
        <w:rPr>
          <w:rFonts w:ascii="Lato" w:hAnsi="Lato"/>
          <w:color w:val="404040" w:themeColor="text1" w:themeTint="BF"/>
        </w:rPr>
      </w:pPr>
      <w:r w:rsidRPr="00C40A0B">
        <w:rPr>
          <w:rFonts w:ascii="Lato" w:hAnsi="Lato"/>
          <w:color w:val="404040" w:themeColor="text1" w:themeTint="BF"/>
        </w:rPr>
        <w:t xml:space="preserve">S. 21(11)(f) would place a duty on all school proprietors (including academies and free schools) to act in accordance with the statutory guidance issued under subsection 10. </w:t>
      </w:r>
    </w:p>
    <w:p w:rsidR="00C40A0B" w:rsidRPr="00C40A0B" w:rsidRDefault="00C40A0B" w:rsidP="00146214">
      <w:pPr>
        <w:spacing w:before="60" w:after="60" w:line="240" w:lineRule="auto"/>
        <w:rPr>
          <w:rFonts w:ascii="Lato" w:hAnsi="Lato"/>
          <w:color w:val="404040" w:themeColor="text1" w:themeTint="BF"/>
          <w:u w:val="single"/>
        </w:rPr>
      </w:pPr>
      <w:r w:rsidRPr="00C40A0B">
        <w:rPr>
          <w:rFonts w:ascii="Lato" w:hAnsi="Lato"/>
          <w:color w:val="404040" w:themeColor="text1" w:themeTint="BF"/>
          <w:u w:val="single"/>
        </w:rPr>
        <w:t>Part 2</w:t>
      </w:r>
    </w:p>
    <w:p w:rsidR="00C40A0B" w:rsidRDefault="00C40A0B" w:rsidP="00146214">
      <w:pPr>
        <w:pBdr>
          <w:bottom w:val="single" w:sz="6" w:space="1" w:color="auto"/>
        </w:pBdr>
        <w:spacing w:before="60" w:after="60" w:line="240" w:lineRule="auto"/>
        <w:rPr>
          <w:rFonts w:ascii="Lato" w:hAnsi="Lato"/>
          <w:color w:val="404040" w:themeColor="text1" w:themeTint="BF"/>
        </w:rPr>
      </w:pPr>
      <w:r w:rsidRPr="00C40A0B">
        <w:rPr>
          <w:rFonts w:ascii="Lato" w:hAnsi="Lato"/>
          <w:color w:val="404040" w:themeColor="text1" w:themeTint="BF"/>
        </w:rPr>
        <w:t xml:space="preserve">Currently academies are not governed by duties relating to the promotion of well-being in the Education Act 2002. The Bill would amend academy arrangements under Section 1(6) of the Academies Act 2010 so that funding for an academy from the Secretary of State would only be provided on the basis of an undertaking (amongst other things) to promote well-being. </w:t>
      </w:r>
    </w:p>
    <w:p w:rsidR="00186500" w:rsidRPr="00C40A0B" w:rsidRDefault="00186500" w:rsidP="00146214">
      <w:pPr>
        <w:pBdr>
          <w:bottom w:val="single" w:sz="6" w:space="1" w:color="auto"/>
        </w:pBdr>
        <w:spacing w:before="60" w:after="60" w:line="240" w:lineRule="auto"/>
        <w:rPr>
          <w:rFonts w:ascii="Lato" w:hAnsi="Lato"/>
          <w:color w:val="404040" w:themeColor="text1" w:themeTint="BF"/>
        </w:rPr>
      </w:pPr>
    </w:p>
    <w:p w:rsidR="00186500" w:rsidRPr="00C40A0B" w:rsidRDefault="00186500" w:rsidP="00146214">
      <w:pPr>
        <w:spacing w:before="100" w:beforeAutospacing="1" w:after="100" w:afterAutospacing="1" w:line="240" w:lineRule="auto"/>
        <w:rPr>
          <w:rFonts w:ascii="Lato" w:hAnsi="Lato"/>
          <w:color w:val="404040" w:themeColor="text1" w:themeTint="BF"/>
        </w:rPr>
      </w:pPr>
    </w:p>
    <w:p w:rsidR="00DE635E" w:rsidRPr="00146214" w:rsidRDefault="00DE635E" w:rsidP="00DE635E">
      <w:pPr>
        <w:spacing w:after="0" w:line="240" w:lineRule="auto"/>
        <w:rPr>
          <w:rFonts w:ascii="Lato" w:hAnsi="Lato"/>
          <w:b/>
          <w:color w:val="404040" w:themeColor="text1" w:themeTint="BF"/>
          <w:sz w:val="28"/>
          <w:szCs w:val="28"/>
        </w:rPr>
      </w:pPr>
      <w:r w:rsidRPr="00146214">
        <w:rPr>
          <w:rFonts w:ascii="Lato" w:hAnsi="Lato"/>
          <w:b/>
          <w:color w:val="404040" w:themeColor="text1" w:themeTint="BF"/>
          <w:sz w:val="28"/>
          <w:szCs w:val="28"/>
        </w:rPr>
        <w:t xml:space="preserve">Contact us for more information </w:t>
      </w:r>
    </w:p>
    <w:p w:rsidR="00DE635E" w:rsidRPr="00C40A0B" w:rsidRDefault="00DE635E" w:rsidP="00DE635E">
      <w:pPr>
        <w:spacing w:after="0" w:line="240" w:lineRule="auto"/>
        <w:rPr>
          <w:rFonts w:ascii="Lato" w:hAnsi="Lato"/>
          <w:color w:val="404040" w:themeColor="text1" w:themeTint="BF"/>
          <w:sz w:val="24"/>
          <w:szCs w:val="24"/>
        </w:rPr>
      </w:pPr>
      <w:r w:rsidRPr="00C40A0B">
        <w:rPr>
          <w:rFonts w:ascii="Lato" w:hAnsi="Lato"/>
          <w:color w:val="404040" w:themeColor="text1" w:themeTint="BF"/>
          <w:sz w:val="24"/>
          <w:szCs w:val="24"/>
        </w:rPr>
        <w:t xml:space="preserve">Robyn </w:t>
      </w:r>
      <w:r w:rsidR="008444D6">
        <w:rPr>
          <w:rFonts w:ascii="Lato" w:hAnsi="Lato"/>
          <w:color w:val="404040" w:themeColor="text1" w:themeTint="BF"/>
          <w:sz w:val="24"/>
          <w:szCs w:val="24"/>
        </w:rPr>
        <w:t xml:space="preserve">- </w:t>
      </w:r>
      <w:hyperlink r:id="rId10" w:history="1">
        <w:r w:rsidRPr="00C40A0B">
          <w:rPr>
            <w:rStyle w:val="Hyperlink"/>
            <w:rFonts w:ascii="Lato" w:hAnsi="Lato"/>
            <w:color w:val="404040" w:themeColor="text1" w:themeTint="BF"/>
            <w:sz w:val="24"/>
            <w:szCs w:val="24"/>
          </w:rPr>
          <w:t>rellison@ncb.org.uk</w:t>
        </w:r>
      </w:hyperlink>
      <w:r w:rsidR="008444D6" w:rsidRPr="008444D6">
        <w:rPr>
          <w:rStyle w:val="Hyperlink"/>
          <w:rFonts w:ascii="Lato" w:hAnsi="Lato"/>
          <w:color w:val="404040" w:themeColor="text1" w:themeTint="BF"/>
          <w:sz w:val="24"/>
          <w:szCs w:val="24"/>
          <w:u w:val="none"/>
        </w:rPr>
        <w:t xml:space="preserve"> / </w:t>
      </w:r>
      <w:r w:rsidR="008444D6" w:rsidRPr="002D44BD">
        <w:rPr>
          <w:rFonts w:ascii="Lato" w:hAnsi="Lato" w:cs="Arial"/>
        </w:rPr>
        <w:t>020 7843 6441</w:t>
      </w:r>
    </w:p>
    <w:p w:rsidR="00056912" w:rsidRPr="00DE635E" w:rsidRDefault="00DE635E" w:rsidP="00DE635E">
      <w:pPr>
        <w:spacing w:after="0" w:line="240" w:lineRule="auto"/>
        <w:rPr>
          <w:rFonts w:ascii="Lato" w:hAnsi="Lato"/>
          <w:color w:val="404040" w:themeColor="text1" w:themeTint="BF"/>
          <w:sz w:val="24"/>
          <w:szCs w:val="24"/>
        </w:rPr>
      </w:pPr>
      <w:r w:rsidRPr="00C40A0B">
        <w:rPr>
          <w:rFonts w:ascii="Lato" w:hAnsi="Lato"/>
          <w:color w:val="404040" w:themeColor="text1" w:themeTint="BF"/>
          <w:sz w:val="24"/>
          <w:szCs w:val="24"/>
        </w:rPr>
        <w:t xml:space="preserve">Matt </w:t>
      </w:r>
      <w:r w:rsidR="008444D6">
        <w:rPr>
          <w:rFonts w:ascii="Lato" w:hAnsi="Lato"/>
          <w:color w:val="404040" w:themeColor="text1" w:themeTint="BF"/>
          <w:sz w:val="24"/>
          <w:szCs w:val="24"/>
        </w:rPr>
        <w:t xml:space="preserve">- </w:t>
      </w:r>
      <w:hyperlink r:id="rId11" w:history="1">
        <w:r w:rsidRPr="00C40A0B">
          <w:rPr>
            <w:rStyle w:val="Hyperlink"/>
            <w:rFonts w:ascii="Lato" w:hAnsi="Lato"/>
            <w:color w:val="404040" w:themeColor="text1" w:themeTint="BF"/>
            <w:sz w:val="24"/>
            <w:szCs w:val="24"/>
          </w:rPr>
          <w:t>matt.blow@youngminds.org.uk</w:t>
        </w:r>
      </w:hyperlink>
      <w:r w:rsidRPr="00C40A0B">
        <w:rPr>
          <w:rFonts w:ascii="Lato" w:hAnsi="Lato"/>
          <w:color w:val="404040" w:themeColor="text1" w:themeTint="BF"/>
          <w:sz w:val="24"/>
          <w:szCs w:val="24"/>
        </w:rPr>
        <w:t xml:space="preserve"> </w:t>
      </w:r>
      <w:r w:rsidR="008444D6">
        <w:rPr>
          <w:rFonts w:ascii="Lato" w:hAnsi="Lato"/>
          <w:color w:val="404040" w:themeColor="text1" w:themeTint="BF"/>
          <w:sz w:val="24"/>
          <w:szCs w:val="24"/>
        </w:rPr>
        <w:t xml:space="preserve">/ </w:t>
      </w:r>
      <w:r w:rsidR="008444D6" w:rsidRPr="002D44BD">
        <w:rPr>
          <w:rFonts w:ascii="Lato" w:hAnsi="Lato" w:cs="Arial"/>
          <w:color w:val="000000"/>
        </w:rPr>
        <w:t>0203 861 2107</w:t>
      </w:r>
      <w:r w:rsidR="008444D6">
        <w:rPr>
          <w:rFonts w:ascii="Arial" w:hAnsi="Arial" w:cs="Arial"/>
          <w:color w:val="000000"/>
        </w:rPr>
        <w:t xml:space="preserve"> </w:t>
      </w:r>
    </w:p>
    <w:sectPr w:rsidR="00056912" w:rsidRPr="00DE635E">
      <w:headerReference w:type="default" r:id="rId12"/>
      <w:footerReference w:type="default" r:id="rId1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D77C2" w:rsidRDefault="009D77C2" w:rsidP="00920510">
      <w:pPr>
        <w:spacing w:after="0" w:line="240" w:lineRule="auto"/>
      </w:pPr>
      <w:r>
        <w:separator/>
      </w:r>
    </w:p>
  </w:endnote>
  <w:endnote w:type="continuationSeparator" w:id="0">
    <w:p w:rsidR="009D77C2" w:rsidRDefault="009D77C2" w:rsidP="009205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notTrueType/>
    <w:pitch w:val="variable"/>
    <w:sig w:usb0="00000003" w:usb1="00000000" w:usb2="00000000" w:usb3="00000000" w:csb0="00000001" w:csb1="00000000"/>
  </w:font>
  <w:font w:name="Lato">
    <w:altName w:val="Calibri"/>
    <w:charset w:val="00"/>
    <w:family w:val="swiss"/>
    <w:pitch w:val="variable"/>
    <w:sig w:usb0="00000001" w:usb1="5000604B" w:usb2="00000000" w:usb3="00000000" w:csb0="00000093"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GarageGothic-Bold">
    <w:altName w:val="Arial"/>
    <w:panose1 w:val="00000000000000000000"/>
    <w:charset w:val="00"/>
    <w:family w:val="modern"/>
    <w:notTrueType/>
    <w:pitch w:val="variable"/>
    <w:sig w:usb0="00000001" w:usb1="40000048" w:usb2="00000000" w:usb3="00000000" w:csb0="0000011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7B11" w:rsidRDefault="00CA3176" w:rsidP="00237B11">
    <w:pPr>
      <w:pStyle w:val="Footer"/>
      <w:jc w:val="right"/>
    </w:pPr>
    <w:r>
      <w:rPr>
        <w:noProof/>
        <w:lang w:eastAsia="en-GB"/>
      </w:rPr>
      <w:drawing>
        <wp:anchor distT="0" distB="0" distL="114300" distR="114300" simplePos="0" relativeHeight="251660288" behindDoc="0" locked="0" layoutInCell="1" allowOverlap="1">
          <wp:simplePos x="0" y="0"/>
          <wp:positionH relativeFrom="rightMargin">
            <wp:align>left</wp:align>
          </wp:positionH>
          <wp:positionV relativeFrom="paragraph">
            <wp:posOffset>-342900</wp:posOffset>
          </wp:positionV>
          <wp:extent cx="601345" cy="601345"/>
          <wp:effectExtent l="0" t="0" r="8255" b="825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CB-logo-300.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01345" cy="60134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1312" behindDoc="0" locked="0" layoutInCell="1" allowOverlap="1">
          <wp:simplePos x="0" y="0"/>
          <wp:positionH relativeFrom="column">
            <wp:posOffset>3264388</wp:posOffset>
          </wp:positionH>
          <wp:positionV relativeFrom="paragraph">
            <wp:posOffset>-298645</wp:posOffset>
          </wp:positionV>
          <wp:extent cx="2369185" cy="47625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YoungMinds-Default-Yellow-Grey.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369185" cy="476250"/>
                  </a:xfrm>
                  <a:prstGeom prst="rect">
                    <a:avLst/>
                  </a:prstGeom>
                </pic:spPr>
              </pic:pic>
            </a:graphicData>
          </a:graphic>
          <wp14:sizeRelH relativeFrom="page">
            <wp14:pctWidth>0</wp14:pctWidth>
          </wp14:sizeRelH>
          <wp14:sizeRelV relativeFrom="page">
            <wp14:pctHeight>0</wp14:pctHeight>
          </wp14:sizeRelV>
        </wp:anchor>
      </w:drawing>
    </w:r>
    <w:r w:rsidR="00237B11">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D77C2" w:rsidRDefault="009D77C2" w:rsidP="00920510">
      <w:pPr>
        <w:spacing w:after="0" w:line="240" w:lineRule="auto"/>
      </w:pPr>
      <w:r>
        <w:separator/>
      </w:r>
    </w:p>
  </w:footnote>
  <w:footnote w:type="continuationSeparator" w:id="0">
    <w:p w:rsidR="009D77C2" w:rsidRDefault="009D77C2" w:rsidP="00920510">
      <w:pPr>
        <w:spacing w:after="0" w:line="240" w:lineRule="auto"/>
      </w:pPr>
      <w:r>
        <w:continuationSeparator/>
      </w:r>
    </w:p>
  </w:footnote>
  <w:footnote w:id="1">
    <w:p w:rsidR="00C40A0B" w:rsidRPr="002414F3" w:rsidRDefault="00C40A0B" w:rsidP="00C40A0B">
      <w:pPr>
        <w:pStyle w:val="FootnoteText"/>
        <w:rPr>
          <w:sz w:val="16"/>
          <w:szCs w:val="16"/>
        </w:rPr>
      </w:pPr>
      <w:r w:rsidRPr="002414F3">
        <w:rPr>
          <w:rStyle w:val="FootnoteReference"/>
          <w:sz w:val="16"/>
          <w:szCs w:val="16"/>
        </w:rPr>
        <w:footnoteRef/>
      </w:r>
      <w:r w:rsidRPr="002414F3">
        <w:rPr>
          <w:sz w:val="16"/>
          <w:szCs w:val="16"/>
        </w:rPr>
        <w:t xml:space="preserve"> Office for National Statistics (2016) Selected children’s well-being measures by country, </w:t>
      </w:r>
      <w:hyperlink r:id="rId1" w:history="1">
        <w:r w:rsidRPr="002414F3">
          <w:rPr>
            <w:rStyle w:val="Hyperlink"/>
            <w:sz w:val="16"/>
            <w:szCs w:val="16"/>
          </w:rPr>
          <w:t>https://www.ons.gov.uk/peoplepopulationandcommunity/wellbeing/adhocs/005283selectedchildrenswellbeingmeasuresbycountry</w:t>
        </w:r>
      </w:hyperlink>
      <w:r w:rsidRPr="002414F3">
        <w:rPr>
          <w:sz w:val="16"/>
          <w:szCs w:val="16"/>
        </w:rPr>
        <w:t xml:space="preserve">. </w:t>
      </w:r>
    </w:p>
  </w:footnote>
  <w:footnote w:id="2">
    <w:p w:rsidR="00C40A0B" w:rsidRPr="002414F3" w:rsidRDefault="00C40A0B" w:rsidP="00C40A0B">
      <w:pPr>
        <w:pStyle w:val="FootnoteText"/>
        <w:rPr>
          <w:sz w:val="16"/>
          <w:szCs w:val="16"/>
        </w:rPr>
      </w:pPr>
      <w:r w:rsidRPr="002414F3">
        <w:rPr>
          <w:rStyle w:val="FootnoteReference"/>
          <w:sz w:val="16"/>
          <w:szCs w:val="16"/>
        </w:rPr>
        <w:footnoteRef/>
      </w:r>
      <w:r w:rsidRPr="002414F3">
        <w:rPr>
          <w:sz w:val="16"/>
          <w:szCs w:val="16"/>
        </w:rPr>
        <w:t xml:space="preserve"> Mental Health Foundation (2006). Truth hurts: report of the National Inquiry into self-harm among young people. London: Mental Health Foundation.</w:t>
      </w:r>
    </w:p>
  </w:footnote>
  <w:footnote w:id="3">
    <w:p w:rsidR="00C40A0B" w:rsidRPr="002414F3" w:rsidRDefault="00C40A0B" w:rsidP="00C40A0B">
      <w:pPr>
        <w:pStyle w:val="FootnoteText"/>
        <w:rPr>
          <w:sz w:val="16"/>
          <w:szCs w:val="16"/>
        </w:rPr>
      </w:pPr>
      <w:r w:rsidRPr="002414F3">
        <w:rPr>
          <w:rStyle w:val="FootnoteReference"/>
          <w:sz w:val="16"/>
          <w:szCs w:val="16"/>
        </w:rPr>
        <w:footnoteRef/>
      </w:r>
      <w:r w:rsidRPr="002414F3">
        <w:rPr>
          <w:sz w:val="16"/>
          <w:szCs w:val="16"/>
        </w:rPr>
        <w:t xml:space="preserve"> Collishaw, S., Maughan, B., Goodman, R., and Pickles, A. (2004) Time trends in adolescent mental health Journal of Child Psychology and Psychiatry.</w:t>
      </w:r>
    </w:p>
  </w:footnote>
  <w:footnote w:id="4">
    <w:p w:rsidR="00C40A0B" w:rsidRPr="002414F3" w:rsidRDefault="00C40A0B" w:rsidP="00C40A0B">
      <w:pPr>
        <w:pStyle w:val="FootnoteText"/>
        <w:rPr>
          <w:sz w:val="16"/>
          <w:szCs w:val="16"/>
        </w:rPr>
      </w:pPr>
      <w:r w:rsidRPr="002414F3">
        <w:rPr>
          <w:rStyle w:val="FootnoteReference"/>
          <w:sz w:val="16"/>
          <w:szCs w:val="16"/>
        </w:rPr>
        <w:footnoteRef/>
      </w:r>
      <w:r w:rsidRPr="002414F3">
        <w:rPr>
          <w:sz w:val="16"/>
          <w:szCs w:val="16"/>
        </w:rPr>
        <w:t xml:space="preserve"> National Children’s Bureau and ASCL (2016) Keeping young people in mind</w:t>
      </w:r>
      <w:r w:rsidRPr="002414F3">
        <w:rPr>
          <w:rStyle w:val="Hyperlink"/>
          <w:sz w:val="16"/>
          <w:szCs w:val="16"/>
        </w:rPr>
        <w:t xml:space="preserve"> https://www.ncb.org.uk/sites/default/files/field/attachment/news/ascl_and_ncb_findings_from_survey_briefing_final_footnotes.pdf</w:t>
      </w:r>
    </w:p>
  </w:footnote>
  <w:footnote w:id="5">
    <w:p w:rsidR="00C40A0B" w:rsidRPr="002414F3" w:rsidRDefault="00C40A0B" w:rsidP="00C40A0B">
      <w:pPr>
        <w:pStyle w:val="FootnoteText"/>
        <w:rPr>
          <w:i/>
          <w:sz w:val="16"/>
          <w:szCs w:val="16"/>
        </w:rPr>
      </w:pPr>
      <w:r w:rsidRPr="002414F3">
        <w:rPr>
          <w:rStyle w:val="FootnoteReference"/>
          <w:sz w:val="16"/>
          <w:szCs w:val="16"/>
        </w:rPr>
        <w:footnoteRef/>
      </w:r>
      <w:r w:rsidRPr="002414F3">
        <w:rPr>
          <w:i/>
          <w:sz w:val="16"/>
          <w:szCs w:val="16"/>
        </w:rPr>
        <w:t>Ibid.</w:t>
      </w:r>
    </w:p>
  </w:footnote>
  <w:footnote w:id="6">
    <w:p w:rsidR="00C40A0B" w:rsidRPr="002414F3" w:rsidRDefault="00C40A0B" w:rsidP="00C40A0B">
      <w:pPr>
        <w:pStyle w:val="FootnoteText"/>
        <w:rPr>
          <w:sz w:val="16"/>
          <w:szCs w:val="16"/>
        </w:rPr>
      </w:pPr>
      <w:r w:rsidRPr="002414F3">
        <w:rPr>
          <w:rStyle w:val="FootnoteReference"/>
          <w:sz w:val="16"/>
          <w:szCs w:val="16"/>
        </w:rPr>
        <w:footnoteRef/>
      </w:r>
      <w:r w:rsidRPr="002414F3">
        <w:rPr>
          <w:sz w:val="16"/>
          <w:szCs w:val="16"/>
        </w:rPr>
        <w:t xml:space="preserve"> Young Minds and NCB (2017) Wise Up https://youngminds.org.uk/media/1428/wise-up-prioritising-wellbeing-in-schools.pdf</w:t>
      </w:r>
    </w:p>
  </w:footnote>
  <w:footnote w:id="7">
    <w:p w:rsidR="00C40A0B" w:rsidRPr="00661625" w:rsidRDefault="00C40A0B" w:rsidP="00C40A0B">
      <w:pPr>
        <w:pStyle w:val="FootnoteText"/>
        <w:rPr>
          <w:b/>
        </w:rPr>
      </w:pPr>
      <w:r>
        <w:rPr>
          <w:rStyle w:val="FootnoteReference"/>
        </w:rPr>
        <w:footnoteRef/>
      </w:r>
      <w:r>
        <w:t xml:space="preserve"> </w:t>
      </w:r>
      <w:hyperlink r:id="rId2" w:history="1">
        <w:r w:rsidRPr="00550650">
          <w:rPr>
            <w:rStyle w:val="Hyperlink"/>
          </w:rPr>
          <w:t>https://www.publications.parliament.uk/pa/cm201617/cmselect/cmhealth/849/849.pdf</w:t>
        </w:r>
      </w:hyperlink>
      <w:r>
        <w:t xml:space="preserve"> </w:t>
      </w:r>
    </w:p>
  </w:footnote>
  <w:footnote w:id="8">
    <w:p w:rsidR="00C40A0B" w:rsidRDefault="00C40A0B" w:rsidP="00C40A0B">
      <w:pPr>
        <w:pStyle w:val="FootnoteText"/>
      </w:pPr>
      <w:r>
        <w:rPr>
          <w:rStyle w:val="FootnoteReference"/>
        </w:rPr>
        <w:footnoteRef/>
      </w:r>
      <w:r>
        <w:t xml:space="preserve"> See explanatory notes: </w:t>
      </w:r>
      <w:hyperlink r:id="rId3" w:history="1">
        <w:r w:rsidRPr="00550650">
          <w:rPr>
            <w:rStyle w:val="Hyperlink"/>
          </w:rPr>
          <w:t>http://www.legislation.gov.uk/ukpga/2006/40/notes/division/6/3/7</w:t>
        </w:r>
      </w:hyperlink>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0510" w:rsidRPr="00C40A0B" w:rsidRDefault="00237B11" w:rsidP="00920510">
    <w:pPr>
      <w:rPr>
        <w:rFonts w:ascii="GarageGothic-Bold" w:hAnsi="GarageGothic-Bold"/>
        <w:b/>
        <w:color w:val="555454"/>
        <w:sz w:val="36"/>
        <w:szCs w:val="36"/>
      </w:rPr>
    </w:pPr>
    <w:r w:rsidRPr="00C40A0B">
      <w:rPr>
        <w:rFonts w:ascii="GarageGothic-Bold" w:hAnsi="GarageGothic-Bold"/>
        <w:b/>
        <w:noProof/>
        <w:color w:val="555454"/>
        <w:sz w:val="36"/>
        <w:szCs w:val="36"/>
        <w:lang w:eastAsia="en-GB"/>
      </w:rPr>
      <w:drawing>
        <wp:anchor distT="0" distB="0" distL="114300" distR="114300" simplePos="0" relativeHeight="251659264" behindDoc="0" locked="0" layoutInCell="1" allowOverlap="1">
          <wp:simplePos x="0" y="0"/>
          <wp:positionH relativeFrom="column">
            <wp:posOffset>5334000</wp:posOffset>
          </wp:positionH>
          <wp:positionV relativeFrom="paragraph">
            <wp:posOffset>-218910</wp:posOffset>
          </wp:positionV>
          <wp:extent cx="1019175" cy="851973"/>
          <wp:effectExtent l="0" t="0" r="0" b="571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ISE-UP_logo_Core1_CMYK POWERED BY.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19175" cy="851973"/>
                  </a:xfrm>
                  <a:prstGeom prst="rect">
                    <a:avLst/>
                  </a:prstGeom>
                </pic:spPr>
              </pic:pic>
            </a:graphicData>
          </a:graphic>
          <wp14:sizeRelH relativeFrom="page">
            <wp14:pctWidth>0</wp14:pctWidth>
          </wp14:sizeRelH>
          <wp14:sizeRelV relativeFrom="page">
            <wp14:pctHeight>0</wp14:pctHeight>
          </wp14:sizeRelV>
        </wp:anchor>
      </w:drawing>
    </w:r>
    <w:r w:rsidRPr="00C40A0B">
      <w:rPr>
        <w:rFonts w:ascii="GarageGothic-Bold" w:hAnsi="GarageGothic-Bold"/>
        <w:b/>
        <w:noProof/>
        <w:color w:val="555454"/>
        <w:sz w:val="36"/>
        <w:szCs w:val="36"/>
        <w:lang w:eastAsia="en-GB"/>
      </w:rPr>
      <w:drawing>
        <wp:anchor distT="0" distB="0" distL="114300" distR="114300" simplePos="0" relativeHeight="251658240" behindDoc="1" locked="0" layoutInCell="1" allowOverlap="1">
          <wp:simplePos x="0" y="0"/>
          <wp:positionH relativeFrom="page">
            <wp:posOffset>-269240</wp:posOffset>
          </wp:positionH>
          <wp:positionV relativeFrom="paragraph">
            <wp:posOffset>-1459230</wp:posOffset>
          </wp:positionV>
          <wp:extent cx="7829550" cy="2349527"/>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exture.jpg"/>
                  <pic:cNvPicPr/>
                </pic:nvPicPr>
                <pic:blipFill>
                  <a:blip r:embed="rId2">
                    <a:extLst>
                      <a:ext uri="{28A0092B-C50C-407E-A947-70E740481C1C}">
                        <a14:useLocalDpi xmlns:a14="http://schemas.microsoft.com/office/drawing/2010/main" val="0"/>
                      </a:ext>
                    </a:extLst>
                  </a:blip>
                  <a:stretch>
                    <a:fillRect/>
                  </a:stretch>
                </pic:blipFill>
                <pic:spPr>
                  <a:xfrm>
                    <a:off x="0" y="0"/>
                    <a:ext cx="7829550" cy="2349527"/>
                  </a:xfrm>
                  <a:prstGeom prst="rect">
                    <a:avLst/>
                  </a:prstGeom>
                </pic:spPr>
              </pic:pic>
            </a:graphicData>
          </a:graphic>
          <wp14:sizeRelH relativeFrom="page">
            <wp14:pctWidth>0</wp14:pctWidth>
          </wp14:sizeRelH>
          <wp14:sizeRelV relativeFrom="page">
            <wp14:pctHeight>0</wp14:pctHeight>
          </wp14:sizeRelV>
        </wp:anchor>
      </w:drawing>
    </w:r>
    <w:r w:rsidR="00C40A0B" w:rsidRPr="00C40A0B">
      <w:rPr>
        <w:rFonts w:ascii="GarageGothic-Bold" w:hAnsi="GarageGothic-Bold"/>
        <w:b/>
        <w:color w:val="555454"/>
        <w:sz w:val="36"/>
        <w:szCs w:val="36"/>
      </w:rPr>
      <w:t>Private Member’s Bill: promoting good mental health and wellbeing in schools</w:t>
    </w:r>
    <w:r w:rsidR="00C40A0B">
      <w:rPr>
        <w:rFonts w:ascii="GarageGothic-Bold" w:hAnsi="GarageGothic-Bold"/>
        <w:b/>
        <w:color w:val="555454"/>
        <w:sz w:val="36"/>
        <w:szCs w:val="36"/>
      </w:rPr>
      <w:t>, June 2017</w:t>
    </w:r>
  </w:p>
  <w:p w:rsidR="00920510" w:rsidRDefault="0092051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9566BB"/>
    <w:multiLevelType w:val="hybridMultilevel"/>
    <w:tmpl w:val="B20E6C2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976500"/>
    <w:multiLevelType w:val="hybridMultilevel"/>
    <w:tmpl w:val="7342107E"/>
    <w:lvl w:ilvl="0" w:tplc="FBE41142">
      <w:start w:val="300"/>
      <w:numFmt w:val="bullet"/>
      <w:lvlText w:val="-"/>
      <w:lvlJc w:val="left"/>
      <w:pPr>
        <w:ind w:left="720" w:hanging="360"/>
      </w:pPr>
      <w:rPr>
        <w:rFonts w:ascii="Calibri" w:eastAsia="Calibri" w:hAnsi="Calibri"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19B02098"/>
    <w:multiLevelType w:val="hybridMultilevel"/>
    <w:tmpl w:val="FE28EB12"/>
    <w:lvl w:ilvl="0" w:tplc="FF88A0A2">
      <w:start w:val="9"/>
      <w:numFmt w:val="bullet"/>
      <w:lvlText w:val="-"/>
      <w:lvlJc w:val="left"/>
      <w:pPr>
        <w:ind w:left="720" w:hanging="360"/>
      </w:pPr>
      <w:rPr>
        <w:rFonts w:ascii="Calibri" w:eastAsiaTheme="minorHAnsi" w:hAnsi="Calibri"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8A91DF9"/>
    <w:multiLevelType w:val="hybridMultilevel"/>
    <w:tmpl w:val="93BAE7F6"/>
    <w:lvl w:ilvl="0" w:tplc="488CB724">
      <w:start w:val="1"/>
      <w:numFmt w:val="decimal"/>
      <w:lvlText w:val="%1."/>
      <w:lvlJc w:val="left"/>
      <w:pPr>
        <w:ind w:left="720" w:hanging="360"/>
      </w:pPr>
      <w:rPr>
        <w:rFonts w:hint="default"/>
        <w:b/>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2C4F1319"/>
    <w:multiLevelType w:val="hybridMultilevel"/>
    <w:tmpl w:val="4DB2F33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30641DA4"/>
    <w:multiLevelType w:val="hybridMultilevel"/>
    <w:tmpl w:val="84923F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1A06159"/>
    <w:multiLevelType w:val="hybridMultilevel"/>
    <w:tmpl w:val="6A2EBDAC"/>
    <w:lvl w:ilvl="0" w:tplc="B4221FDA">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 w15:restartNumberingAfterBreak="0">
    <w:nsid w:val="464A5958"/>
    <w:multiLevelType w:val="hybridMultilevel"/>
    <w:tmpl w:val="87C4FA2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4AB70411"/>
    <w:multiLevelType w:val="hybridMultilevel"/>
    <w:tmpl w:val="7A0ED38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A7E5EE7"/>
    <w:multiLevelType w:val="hybridMultilevel"/>
    <w:tmpl w:val="20BC2FA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9D14729"/>
    <w:multiLevelType w:val="hybridMultilevel"/>
    <w:tmpl w:val="0F34ADD6"/>
    <w:lvl w:ilvl="0" w:tplc="D4B85598">
      <w:numFmt w:val="bullet"/>
      <w:lvlText w:val=""/>
      <w:lvlJc w:val="left"/>
      <w:pPr>
        <w:ind w:left="720" w:hanging="360"/>
      </w:pPr>
      <w:rPr>
        <w:rFonts w:ascii="Wingdings" w:eastAsiaTheme="minorHAnsi" w:hAnsi="Wingding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02805E2"/>
    <w:multiLevelType w:val="hybridMultilevel"/>
    <w:tmpl w:val="BEC4E5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46B705E"/>
    <w:multiLevelType w:val="hybridMultilevel"/>
    <w:tmpl w:val="3E0E186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72C23DA"/>
    <w:multiLevelType w:val="hybridMultilevel"/>
    <w:tmpl w:val="B00C629C"/>
    <w:lvl w:ilvl="0" w:tplc="9B9ADC2A">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1"/>
  </w:num>
  <w:num w:numId="4">
    <w:abstractNumId w:val="5"/>
  </w:num>
  <w:num w:numId="5">
    <w:abstractNumId w:val="13"/>
  </w:num>
  <w:num w:numId="6">
    <w:abstractNumId w:val="3"/>
  </w:num>
  <w:num w:numId="7">
    <w:abstractNumId w:val="10"/>
  </w:num>
  <w:num w:numId="8">
    <w:abstractNumId w:val="2"/>
  </w:num>
  <w:num w:numId="9">
    <w:abstractNumId w:val="6"/>
  </w:num>
  <w:num w:numId="10">
    <w:abstractNumId w:val="7"/>
  </w:num>
  <w:num w:numId="11">
    <w:abstractNumId w:val="11"/>
  </w:num>
  <w:num w:numId="12">
    <w:abstractNumId w:val="9"/>
  </w:num>
  <w:num w:numId="13">
    <w:abstractNumId w:val="0"/>
  </w:num>
  <w:num w:numId="14">
    <w:abstractNumId w:val="8"/>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2A11"/>
    <w:rsid w:val="000053E6"/>
    <w:rsid w:val="00056912"/>
    <w:rsid w:val="00064EE4"/>
    <w:rsid w:val="000E7276"/>
    <w:rsid w:val="000F2D84"/>
    <w:rsid w:val="00146214"/>
    <w:rsid w:val="00162F35"/>
    <w:rsid w:val="00186500"/>
    <w:rsid w:val="001945AB"/>
    <w:rsid w:val="00206A59"/>
    <w:rsid w:val="00227E48"/>
    <w:rsid w:val="00237B11"/>
    <w:rsid w:val="002D44BD"/>
    <w:rsid w:val="00422D59"/>
    <w:rsid w:val="00442A11"/>
    <w:rsid w:val="004D5856"/>
    <w:rsid w:val="0052390F"/>
    <w:rsid w:val="00535FA9"/>
    <w:rsid w:val="00552727"/>
    <w:rsid w:val="005A1B6D"/>
    <w:rsid w:val="00752AB0"/>
    <w:rsid w:val="00777D5C"/>
    <w:rsid w:val="007E6E85"/>
    <w:rsid w:val="00812795"/>
    <w:rsid w:val="008444D6"/>
    <w:rsid w:val="008639C7"/>
    <w:rsid w:val="00875892"/>
    <w:rsid w:val="00920510"/>
    <w:rsid w:val="009D77C2"/>
    <w:rsid w:val="00A66487"/>
    <w:rsid w:val="00AB20EE"/>
    <w:rsid w:val="00AD5066"/>
    <w:rsid w:val="00B23DA9"/>
    <w:rsid w:val="00B454AB"/>
    <w:rsid w:val="00B62454"/>
    <w:rsid w:val="00C40A0B"/>
    <w:rsid w:val="00C90D83"/>
    <w:rsid w:val="00CA3176"/>
    <w:rsid w:val="00CE343E"/>
    <w:rsid w:val="00CE7825"/>
    <w:rsid w:val="00DD7BF8"/>
    <w:rsid w:val="00DE635E"/>
    <w:rsid w:val="00FC220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6358FC7A-48B2-4B18-8779-E83719328F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42A11"/>
    <w:pPr>
      <w:spacing w:after="0" w:line="240" w:lineRule="auto"/>
      <w:ind w:left="720"/>
    </w:pPr>
    <w:rPr>
      <w:rFonts w:ascii="Calibri" w:hAnsi="Calibri" w:cs="Times New Roman"/>
    </w:rPr>
  </w:style>
  <w:style w:type="paragraph" w:styleId="Header">
    <w:name w:val="header"/>
    <w:basedOn w:val="Normal"/>
    <w:link w:val="HeaderChar"/>
    <w:uiPriority w:val="99"/>
    <w:unhideWhenUsed/>
    <w:rsid w:val="00920510"/>
    <w:pPr>
      <w:tabs>
        <w:tab w:val="center" w:pos="4513"/>
        <w:tab w:val="right" w:pos="9026"/>
      </w:tabs>
      <w:spacing w:after="0" w:line="240" w:lineRule="auto"/>
    </w:pPr>
  </w:style>
  <w:style w:type="character" w:customStyle="1" w:styleId="HeaderChar">
    <w:name w:val="Header Char"/>
    <w:basedOn w:val="DefaultParagraphFont"/>
    <w:link w:val="Header"/>
    <w:uiPriority w:val="99"/>
    <w:rsid w:val="00920510"/>
  </w:style>
  <w:style w:type="paragraph" w:styleId="Footer">
    <w:name w:val="footer"/>
    <w:basedOn w:val="Normal"/>
    <w:link w:val="FooterChar"/>
    <w:uiPriority w:val="99"/>
    <w:unhideWhenUsed/>
    <w:rsid w:val="00920510"/>
    <w:pPr>
      <w:tabs>
        <w:tab w:val="center" w:pos="4513"/>
        <w:tab w:val="right" w:pos="9026"/>
      </w:tabs>
      <w:spacing w:after="0" w:line="240" w:lineRule="auto"/>
    </w:pPr>
  </w:style>
  <w:style w:type="character" w:customStyle="1" w:styleId="FooterChar">
    <w:name w:val="Footer Char"/>
    <w:basedOn w:val="DefaultParagraphFont"/>
    <w:link w:val="Footer"/>
    <w:uiPriority w:val="99"/>
    <w:rsid w:val="00920510"/>
  </w:style>
  <w:style w:type="character" w:styleId="Hyperlink">
    <w:name w:val="Hyperlink"/>
    <w:basedOn w:val="DefaultParagraphFont"/>
    <w:uiPriority w:val="99"/>
    <w:unhideWhenUsed/>
    <w:rsid w:val="00206A59"/>
    <w:rPr>
      <w:color w:val="0563C1" w:themeColor="hyperlink"/>
      <w:u w:val="single"/>
    </w:rPr>
  </w:style>
  <w:style w:type="paragraph" w:styleId="FootnoteText">
    <w:name w:val="footnote text"/>
    <w:basedOn w:val="Normal"/>
    <w:link w:val="FootnoteTextChar"/>
    <w:uiPriority w:val="99"/>
    <w:semiHidden/>
    <w:unhideWhenUsed/>
    <w:rsid w:val="00C40A0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40A0B"/>
    <w:rPr>
      <w:sz w:val="20"/>
      <w:szCs w:val="20"/>
    </w:rPr>
  </w:style>
  <w:style w:type="character" w:styleId="FootnoteReference">
    <w:name w:val="footnote reference"/>
    <w:basedOn w:val="DefaultParagraphFont"/>
    <w:uiPriority w:val="99"/>
    <w:semiHidden/>
    <w:unhideWhenUsed/>
    <w:rsid w:val="00C40A0B"/>
    <w:rPr>
      <w:vertAlign w:val="superscript"/>
    </w:rPr>
  </w:style>
  <w:style w:type="paragraph" w:customStyle="1" w:styleId="TableStyle2">
    <w:name w:val="Table Style 2"/>
    <w:rsid w:val="00C40A0B"/>
    <w:pPr>
      <w:pBdr>
        <w:top w:val="nil"/>
        <w:left w:val="nil"/>
        <w:bottom w:val="nil"/>
        <w:right w:val="nil"/>
        <w:between w:val="nil"/>
        <w:bar w:val="nil"/>
      </w:pBdr>
      <w:spacing w:after="0" w:line="240" w:lineRule="auto"/>
    </w:pPr>
    <w:rPr>
      <w:rFonts w:ascii="Helvetica" w:eastAsia="Helvetica" w:hAnsi="Helvetica" w:cs="Helvetica"/>
      <w:color w:val="000000"/>
      <w:sz w:val="20"/>
      <w:szCs w:val="20"/>
      <w:bdr w:val="nil"/>
      <w:lang w:eastAsia="en-GB"/>
    </w:rPr>
  </w:style>
  <w:style w:type="paragraph" w:styleId="NormalWeb">
    <w:name w:val="Normal (Web)"/>
    <w:basedOn w:val="Normal"/>
    <w:uiPriority w:val="99"/>
    <w:semiHidden/>
    <w:unhideWhenUsed/>
    <w:rsid w:val="00C40A0B"/>
    <w:pPr>
      <w:spacing w:after="0" w:line="240" w:lineRule="auto"/>
    </w:pPr>
    <w:rPr>
      <w:rFonts w:ascii="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399459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att.blow@youngminds.org.uk"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mailto:rellison@ncb.org.uk" TargetMode="Externa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matt.blow@youngminds.org.uk"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mailto:rellison@ncb.org.uk" TargetMode="Externa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eg"/></Relationships>
</file>

<file path=word/_rels/footnotes.xml.rels><?xml version="1.0" encoding="UTF-8" standalone="yes"?>
<Relationships xmlns="http://schemas.openxmlformats.org/package/2006/relationships"><Relationship Id="rId3" Type="http://schemas.openxmlformats.org/officeDocument/2006/relationships/hyperlink" Target="http://www.legislation.gov.uk/ukpga/2006/40/notes/division/6/3/7" TargetMode="External"/><Relationship Id="rId2" Type="http://schemas.openxmlformats.org/officeDocument/2006/relationships/hyperlink" Target="https://www.publications.parliament.uk/pa/cm201617/cmselect/cmhealth/849/849.pdf" TargetMode="External"/><Relationship Id="rId1" Type="http://schemas.openxmlformats.org/officeDocument/2006/relationships/hyperlink" Target="https://www.ons.gov.uk/peoplepopulationandcommunity/wellbeing/adhocs/005283selectedchildrenswellbeingmeasuresbycountry"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1290</Words>
  <Characters>7358</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8631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 Dobson</dc:creator>
  <cp:keywords/>
  <dc:description/>
  <cp:lastModifiedBy>Richard Newson</cp:lastModifiedBy>
  <cp:revision>2</cp:revision>
  <dcterms:created xsi:type="dcterms:W3CDTF">2017-06-29T15:09:00Z</dcterms:created>
  <dcterms:modified xsi:type="dcterms:W3CDTF">2017-06-29T15:09:00Z</dcterms:modified>
</cp:coreProperties>
</file>